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5282A" w14:textId="77777777" w:rsidR="00F27E6E" w:rsidRPr="00F27E6E" w:rsidRDefault="00F27E6E" w:rsidP="00F27E6E">
      <w:pPr>
        <w:spacing w:before="260" w:after="260"/>
        <w:outlineLvl w:val="2"/>
        <w:rPr>
          <w:rFonts w:ascii="新宋体" w:eastAsia="新宋体" w:hAnsi="新宋体" w:cs="Times New Roman"/>
          <w:kern w:val="44"/>
          <w:szCs w:val="28"/>
        </w:rPr>
      </w:pPr>
      <w:r w:rsidRPr="00F27E6E">
        <w:rPr>
          <w:rFonts w:ascii="新宋体" w:eastAsia="新宋体" w:hAnsi="新宋体" w:cs="Times New Roman" w:hint="eastAsia"/>
          <w:kern w:val="44"/>
          <w:szCs w:val="28"/>
        </w:rPr>
        <w:t>三、项目概况</w:t>
      </w:r>
    </w:p>
    <w:p w14:paraId="08C27E92"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（一）</w:t>
      </w:r>
      <w:r w:rsidRPr="00F27E6E">
        <w:rPr>
          <w:rFonts w:ascii="新宋体" w:eastAsia="新宋体" w:hAnsi="新宋体" w:cs="宋体"/>
          <w:szCs w:val="21"/>
        </w:rPr>
        <w:t>预算</w:t>
      </w:r>
      <w:r w:rsidRPr="00F27E6E">
        <w:rPr>
          <w:rFonts w:ascii="新宋体" w:eastAsia="新宋体" w:hAnsi="新宋体" w:cs="宋体" w:hint="eastAsia"/>
          <w:szCs w:val="21"/>
        </w:rPr>
        <w:t xml:space="preserve">金额: </w:t>
      </w:r>
      <w:r w:rsidRPr="00F27E6E">
        <w:rPr>
          <w:rFonts w:ascii="宋体" w:eastAsia="宋体" w:hAnsi="宋体" w:cs="Arial" w:hint="eastAsia"/>
          <w:bCs/>
          <w:sz w:val="22"/>
        </w:rPr>
        <w:t>人民币叁拾陆万陆仟玖佰柒拾捌元整（¥366,978.00）</w:t>
      </w:r>
      <w:r w:rsidRPr="00F27E6E">
        <w:rPr>
          <w:rFonts w:ascii="新宋体" w:eastAsia="新宋体" w:hAnsi="新宋体" w:cs="宋体" w:hint="eastAsia"/>
          <w:szCs w:val="21"/>
        </w:rPr>
        <w:t>，</w:t>
      </w:r>
      <w:r w:rsidRPr="00F27E6E">
        <w:rPr>
          <w:rFonts w:ascii="新宋体" w:eastAsia="新宋体" w:hAnsi="新宋体" w:cs="宋体"/>
          <w:szCs w:val="21"/>
        </w:rPr>
        <w:t>最高投标限价</w:t>
      </w:r>
      <w:r w:rsidRPr="00F27E6E">
        <w:rPr>
          <w:rFonts w:ascii="新宋体" w:eastAsia="新宋体" w:hAnsi="新宋体" w:cs="宋体" w:hint="eastAsia"/>
          <w:szCs w:val="21"/>
        </w:rPr>
        <w:t xml:space="preserve">: </w:t>
      </w:r>
      <w:r w:rsidRPr="00F27E6E">
        <w:rPr>
          <w:rFonts w:ascii="宋体" w:eastAsia="宋体" w:hAnsi="宋体" w:cs="Arial" w:hint="eastAsia"/>
          <w:bCs/>
          <w:sz w:val="22"/>
        </w:rPr>
        <w:t>人民币叁拾陆万陆仟玖佰柒拾捌元整（¥366,978.00）</w:t>
      </w:r>
      <w:r w:rsidRPr="00F27E6E">
        <w:rPr>
          <w:rFonts w:ascii="新宋体" w:eastAsia="新宋体" w:hAnsi="新宋体" w:cs="宋体" w:hint="eastAsia"/>
          <w:szCs w:val="21"/>
        </w:rPr>
        <w:t>。</w:t>
      </w:r>
    </w:p>
    <w:p w14:paraId="287E5A11"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 xml:space="preserve">（二）项目概况: </w:t>
      </w:r>
    </w:p>
    <w:p w14:paraId="12520C67" w14:textId="77777777" w:rsidR="00F27E6E" w:rsidRPr="00F27E6E" w:rsidRDefault="00F27E6E" w:rsidP="00F27E6E">
      <w:pPr>
        <w:spacing w:line="360" w:lineRule="auto"/>
        <w:ind w:firstLineChars="200" w:firstLine="420"/>
        <w:rPr>
          <w:rFonts w:ascii="新宋体" w:eastAsia="新宋体" w:hAnsi="新宋体" w:cs="Times New Roman"/>
          <w:szCs w:val="21"/>
        </w:rPr>
      </w:pPr>
      <w:r w:rsidRPr="00F27E6E">
        <w:rPr>
          <w:rFonts w:ascii="新宋体" w:eastAsia="新宋体" w:hAnsi="新宋体" w:cs="Times New Roman" w:hint="eastAsia"/>
          <w:szCs w:val="21"/>
        </w:rPr>
        <w:t>为深化“放管服”改革，进一步转变政府职能，优化营商环境，根据《广东省人民政府关于调整实施一批省级权责清单事项的决定》（广东省人民政府令第270号），决定将部分省级公证行政权力事项调整由深圳市实施。据此，我处除</w:t>
      </w:r>
      <w:proofErr w:type="gramStart"/>
      <w:r w:rsidRPr="00F27E6E">
        <w:rPr>
          <w:rFonts w:ascii="新宋体" w:eastAsia="新宋体" w:hAnsi="新宋体" w:cs="Times New Roman" w:hint="eastAsia"/>
          <w:szCs w:val="21"/>
        </w:rPr>
        <w:t>日常各</w:t>
      </w:r>
      <w:proofErr w:type="gramEnd"/>
      <w:r w:rsidRPr="00F27E6E">
        <w:rPr>
          <w:rFonts w:ascii="新宋体" w:eastAsia="新宋体" w:hAnsi="新宋体" w:cs="Times New Roman" w:hint="eastAsia"/>
          <w:szCs w:val="21"/>
        </w:rPr>
        <w:t>类行政管理工作外，还承接了公证行政权力事项工作及投诉调查处理工作。为顺利开展公证管理工作，推动我市公证行业健康发展，按照《深圳市财政局关于进一步加强政府购买服务项目管理的通知》规定执行。</w:t>
      </w:r>
    </w:p>
    <w:p w14:paraId="70B2972B" w14:textId="77777777" w:rsidR="00F27E6E" w:rsidRPr="00F27E6E" w:rsidRDefault="00F27E6E" w:rsidP="00F27E6E">
      <w:pPr>
        <w:spacing w:before="260" w:after="260"/>
        <w:outlineLvl w:val="2"/>
        <w:rPr>
          <w:rFonts w:ascii="新宋体" w:eastAsia="新宋体" w:hAnsi="新宋体" w:cs="Times New Roman"/>
          <w:kern w:val="44"/>
          <w:szCs w:val="28"/>
        </w:rPr>
      </w:pPr>
      <w:r w:rsidRPr="00F27E6E">
        <w:rPr>
          <w:rFonts w:ascii="新宋体" w:eastAsia="新宋体" w:hAnsi="新宋体" w:cs="Times New Roman" w:hint="eastAsia"/>
          <w:kern w:val="44"/>
          <w:szCs w:val="28"/>
        </w:rPr>
        <w:t>四、项目技术要求</w:t>
      </w:r>
    </w:p>
    <w:p w14:paraId="0E5E3EF7" w14:textId="77777777" w:rsidR="00F27E6E" w:rsidRPr="00F27E6E" w:rsidRDefault="00F27E6E" w:rsidP="00F27E6E">
      <w:pPr>
        <w:spacing w:line="360" w:lineRule="auto"/>
        <w:rPr>
          <w:rFonts w:ascii="新宋体" w:eastAsia="新宋体" w:hAnsi="新宋体" w:cs="Times New Roman"/>
          <w:bCs/>
          <w:szCs w:val="24"/>
        </w:rPr>
      </w:pPr>
      <w:r w:rsidRPr="00F27E6E">
        <w:rPr>
          <w:rFonts w:ascii="新宋体" w:eastAsia="新宋体" w:hAnsi="新宋体" w:cs="Times New Roman" w:hint="eastAsia"/>
          <w:bCs/>
          <w:szCs w:val="24"/>
        </w:rPr>
        <w:t>辅助事项包括：公证投诉处理部分调查辅助工作、公证投诉处理协助组织专家论证工作、协助组织公证业务培训和交流、协助办理公证员年检注册（包括但不限于年度考核、专项考核等）、公证执法辅助等工作；同时服务单位需具备丰富的人力资源外包服务相关项目管理经验、根据服务人员制定培训方案、教育组织服务人员进行培训，提升其服务质量及专业技能水平，服务单位还应具备专业的招聘团队，并对服务人员进行相关绩效考核管理。</w:t>
      </w:r>
    </w:p>
    <w:p w14:paraId="50A24466" w14:textId="77777777" w:rsidR="00F27E6E" w:rsidRPr="00F27E6E" w:rsidRDefault="00F27E6E" w:rsidP="00F27E6E">
      <w:pPr>
        <w:rPr>
          <w:rFonts w:ascii="新宋体" w:eastAsia="新宋体" w:hAnsi="新宋体" w:cs="Times New Roman"/>
          <w:b/>
          <w:szCs w:val="24"/>
        </w:rPr>
      </w:pPr>
    </w:p>
    <w:p w14:paraId="7C26DF82" w14:textId="77777777" w:rsidR="00F27E6E" w:rsidRPr="00F27E6E" w:rsidRDefault="00F27E6E" w:rsidP="00F27E6E">
      <w:pPr>
        <w:spacing w:before="260" w:after="260"/>
        <w:outlineLvl w:val="2"/>
        <w:rPr>
          <w:rFonts w:ascii="新宋体" w:eastAsia="新宋体" w:hAnsi="新宋体" w:cs="Times New Roman"/>
          <w:kern w:val="44"/>
          <w:szCs w:val="28"/>
        </w:rPr>
      </w:pPr>
      <w:r w:rsidRPr="00F27E6E">
        <w:rPr>
          <w:rFonts w:ascii="新宋体" w:eastAsia="新宋体" w:hAnsi="新宋体" w:cs="Times New Roman" w:hint="eastAsia"/>
          <w:kern w:val="44"/>
          <w:szCs w:val="28"/>
        </w:rPr>
        <w:t>五、项目商务要求</w:t>
      </w:r>
    </w:p>
    <w:p w14:paraId="7A5971FD"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（一）服务期限：</w:t>
      </w:r>
    </w:p>
    <w:p w14:paraId="5476E92D"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自合同签订之日-2026年12月31日（该项目为长期服务项目，合同期限可以延续，但最长不得超过三十六个月）。</w:t>
      </w:r>
    </w:p>
    <w:p w14:paraId="70DC3D55" w14:textId="77777777" w:rsidR="00F27E6E" w:rsidRPr="00F27E6E" w:rsidRDefault="00F27E6E" w:rsidP="00F27E6E">
      <w:pPr>
        <w:spacing w:line="360" w:lineRule="auto"/>
        <w:rPr>
          <w:rFonts w:ascii="新宋体" w:eastAsia="新宋体" w:hAnsi="新宋体" w:cs="宋体"/>
          <w:szCs w:val="21"/>
        </w:rPr>
      </w:pPr>
    </w:p>
    <w:p w14:paraId="4C29EBDA"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（二）付款方式：</w:t>
      </w:r>
    </w:p>
    <w:p w14:paraId="7F49DB57"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中标后签订总价包干合同，中标价应包含完成本合同所需的一切费用，包括但不限于：办公费、技术服务费、专家费、差旅费、会务费、调研费、成果印制</w:t>
      </w:r>
      <w:proofErr w:type="gramStart"/>
      <w:r w:rsidRPr="00F27E6E">
        <w:rPr>
          <w:rFonts w:ascii="新宋体" w:eastAsia="新宋体" w:hAnsi="新宋体" w:cs="宋体" w:hint="eastAsia"/>
          <w:szCs w:val="21"/>
        </w:rPr>
        <w:t>费所有</w:t>
      </w:r>
      <w:proofErr w:type="gramEnd"/>
      <w:r w:rsidRPr="00F27E6E">
        <w:rPr>
          <w:rFonts w:ascii="新宋体" w:eastAsia="新宋体" w:hAnsi="新宋体" w:cs="宋体" w:hint="eastAsia"/>
          <w:szCs w:val="21"/>
        </w:rPr>
        <w:t>税费等一切费用。在财政指标下达且本合同生效后15个工作日内，采购人向中标人支付服务费总金额的【40】%，剩余款项分别在在4月30日、8月30日、12月31日三个时间节点前，由采购人分别在审核通过中标人在上一阶段工作总结后，向中标人支付服务费总金额的【20】%。</w:t>
      </w:r>
    </w:p>
    <w:p w14:paraId="4F708DF1"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付款前，中标人需开具符合国家规定的当次支付金额的全额发票给采购人，采购人10个工</w:t>
      </w:r>
      <w:r w:rsidRPr="00F27E6E">
        <w:rPr>
          <w:rFonts w:ascii="新宋体" w:eastAsia="新宋体" w:hAnsi="新宋体" w:cs="宋体" w:hint="eastAsia"/>
          <w:szCs w:val="21"/>
        </w:rPr>
        <w:lastRenderedPageBreak/>
        <w:t>作日内支付合同款项，否则采购人有权拒绝付款。</w:t>
      </w:r>
    </w:p>
    <w:p w14:paraId="2C0241C6"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以上为预计付款方式，合同订立时，采购人可根据实际情况最终确定支付方式，并在合同中予以明确。</w:t>
      </w:r>
    </w:p>
    <w:p w14:paraId="6DA21FFE" w14:textId="77777777" w:rsidR="00F27E6E" w:rsidRPr="00F27E6E" w:rsidRDefault="00F27E6E" w:rsidP="00F27E6E">
      <w:pPr>
        <w:spacing w:line="360" w:lineRule="auto"/>
        <w:rPr>
          <w:rFonts w:ascii="新宋体" w:eastAsia="新宋体" w:hAnsi="新宋体" w:cs="宋体"/>
          <w:szCs w:val="21"/>
        </w:rPr>
      </w:pPr>
    </w:p>
    <w:p w14:paraId="7FB25605"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（三）质量考核验收标准及违约金</w:t>
      </w:r>
    </w:p>
    <w:p w14:paraId="779AFCAB"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1.质量考核验收标准：</w:t>
      </w:r>
    </w:p>
    <w:p w14:paraId="0FDC19E5"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采购人按照项目服务内容验收供应商交付的工作总结、履约评价。</w:t>
      </w:r>
    </w:p>
    <w:p w14:paraId="09DA1DB8"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2.违约金：</w:t>
      </w:r>
    </w:p>
    <w:p w14:paraId="0FB2BFD0"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1.合同履行中出现以下情形的，采购人有权单方解除本合同且不再向供应商支付任何服务费，供应商应向采购人返还已收取的全部服务费，并向采购人支付合同总金额的20%作为违约金，如该违约金不足以弥补采购人损失的，供应商还应赔偿采购人损失：</w:t>
      </w:r>
    </w:p>
    <w:p w14:paraId="5775493B"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（1）供应商明确表示或者以自己的行为表明不能履行本合同约定的义务；</w:t>
      </w:r>
    </w:p>
    <w:p w14:paraId="49873EE4"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（2）供应商在合同服务期限内累计出现3次根本违约行为；</w:t>
      </w:r>
    </w:p>
    <w:p w14:paraId="64847E3A"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（3）供应商擅自变更项目内容、降低工作质量、减少服务数量的；</w:t>
      </w:r>
    </w:p>
    <w:p w14:paraId="49EB6943"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 xml:space="preserve">（4）供应商提供的服务不符合招标文件、投标文件或本合同约定的，采购人有权拒绝接受服务并要求供应商整改，若供应商未在10个工作日内完成整改，或经两次整改后仍不合格；                                                                                                                                                 </w:t>
      </w:r>
    </w:p>
    <w:p w14:paraId="67320249"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（5）供应商违反本合同关于保密条款的约定；</w:t>
      </w:r>
    </w:p>
    <w:p w14:paraId="048E8749"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（6）未经采购人书面同意，供应商将本合同权利或义务全部或部分转让给第三人；</w:t>
      </w:r>
    </w:p>
    <w:p w14:paraId="6AE8AA0C"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（7）供应商做出违反法律、法规、规章、政策或公序良俗的行为，导致采购人公信力/声誉/名誉受损或产生负面社会舆情；</w:t>
      </w:r>
    </w:p>
    <w:p w14:paraId="7AD086D7"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（8）供应商未按照合同约定的用途或比例使用项目服务费；</w:t>
      </w:r>
    </w:p>
    <w:p w14:paraId="2CD1E94E"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（9）未经采购人书面同意，供应商利用项目工作之便，对外征集广告赞助，或以采购人名义开展自身宣传、营销推广。</w:t>
      </w:r>
    </w:p>
    <w:p w14:paraId="0BF03147"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2.甲乙双方均应认真、全面履行本合同项下的各项义务，任何一方不履行或未按约定履行均构成违约，违约方应赔偿因此给守约方造成的全部损失。</w:t>
      </w:r>
    </w:p>
    <w:p w14:paraId="189F1F67"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3.对于供应商应支付的违约金及赔偿金，采购人有权从未付款项中予以扣除，不足部分有权向供应商追偿。</w:t>
      </w:r>
    </w:p>
    <w:p w14:paraId="2B846525"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4.在合同履行过程中，如供应商工作不符合本合同要求的，采购人可扣减相应服务费用作为违约金。</w:t>
      </w:r>
    </w:p>
    <w:p w14:paraId="11291529" w14:textId="77777777" w:rsidR="00F27E6E" w:rsidRPr="00F27E6E" w:rsidRDefault="00F27E6E" w:rsidP="00F27E6E">
      <w:pPr>
        <w:spacing w:before="260" w:after="260"/>
        <w:outlineLvl w:val="2"/>
        <w:rPr>
          <w:rFonts w:ascii="新宋体" w:eastAsia="新宋体" w:hAnsi="新宋体" w:cs="Times New Roman"/>
          <w:kern w:val="44"/>
          <w:szCs w:val="28"/>
        </w:rPr>
      </w:pPr>
      <w:r w:rsidRPr="00F27E6E">
        <w:rPr>
          <w:rFonts w:ascii="新宋体" w:eastAsia="新宋体" w:hAnsi="新宋体" w:cs="Times New Roman" w:hint="eastAsia"/>
          <w:kern w:val="44"/>
          <w:szCs w:val="28"/>
        </w:rPr>
        <w:lastRenderedPageBreak/>
        <w:t>六、投标报价</w:t>
      </w:r>
    </w:p>
    <w:p w14:paraId="701D7BC4"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F27E6E">
        <w:rPr>
          <w:rFonts w:ascii="新宋体" w:eastAsia="新宋体" w:hAnsi="新宋体" w:cs="宋体" w:hint="eastAsia"/>
          <w:szCs w:val="21"/>
        </w:rPr>
        <w:t>签定</w:t>
      </w:r>
      <w:proofErr w:type="gramEnd"/>
      <w:r w:rsidRPr="00F27E6E">
        <w:rPr>
          <w:rFonts w:ascii="新宋体" w:eastAsia="新宋体" w:hAnsi="新宋体" w:cs="宋体" w:hint="eastAsia"/>
          <w:szCs w:val="21"/>
        </w:rPr>
        <w:t>的合同金额，合同期限内不做调整。</w:t>
      </w:r>
    </w:p>
    <w:p w14:paraId="3621FF0C"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142381D"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46F98AF"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F27E6E">
        <w:rPr>
          <w:rFonts w:ascii="新宋体" w:eastAsia="新宋体" w:hAnsi="新宋体" w:cs="宋体" w:hint="eastAsia"/>
          <w:szCs w:val="21"/>
        </w:rPr>
        <w:t>中项目</w:t>
      </w:r>
      <w:proofErr w:type="gramEnd"/>
      <w:r w:rsidRPr="00F27E6E">
        <w:rPr>
          <w:rFonts w:ascii="新宋体" w:eastAsia="新宋体" w:hAnsi="新宋体" w:cs="宋体" w:hint="eastAsia"/>
          <w:szCs w:val="21"/>
        </w:rPr>
        <w:t>和数量填报综合单价或总价。投标人未</w:t>
      </w:r>
      <w:proofErr w:type="gramStart"/>
      <w:r w:rsidRPr="00F27E6E">
        <w:rPr>
          <w:rFonts w:ascii="新宋体" w:eastAsia="新宋体" w:hAnsi="新宋体" w:cs="宋体" w:hint="eastAsia"/>
          <w:szCs w:val="21"/>
        </w:rPr>
        <w:t>填综合</w:t>
      </w:r>
      <w:proofErr w:type="gramEnd"/>
      <w:r w:rsidRPr="00F27E6E">
        <w:rPr>
          <w:rFonts w:ascii="新宋体" w:eastAsia="新宋体" w:hAnsi="新宋体" w:cs="宋体" w:hint="eastAsia"/>
          <w:szCs w:val="21"/>
        </w:rPr>
        <w:t>单价或总价的项目，在实施后，将不得以支付，并视作该项费用已包括在其它有价款的综合单价或总价内。</w:t>
      </w:r>
    </w:p>
    <w:p w14:paraId="78415DD8"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EBA1370" w14:textId="77777777" w:rsidR="00F27E6E" w:rsidRPr="00F27E6E" w:rsidRDefault="00F27E6E" w:rsidP="00F27E6E">
      <w:pPr>
        <w:spacing w:line="360" w:lineRule="auto"/>
        <w:rPr>
          <w:rFonts w:ascii="新宋体" w:eastAsia="新宋体" w:hAnsi="新宋体" w:cs="宋体"/>
          <w:szCs w:val="21"/>
        </w:rPr>
      </w:pPr>
      <w:r w:rsidRPr="00F27E6E">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F27E6E" w:rsidRDefault="00F516D7">
      <w:bookmarkStart w:id="0" w:name="_GoBack"/>
      <w:bookmarkEnd w:id="0"/>
    </w:p>
    <w:sectPr w:rsidR="00F516D7" w:rsidRPr="00F27E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B4FD9" w14:textId="77777777" w:rsidR="00F27E6E" w:rsidRDefault="00F27E6E" w:rsidP="00F27E6E">
      <w:r>
        <w:separator/>
      </w:r>
    </w:p>
  </w:endnote>
  <w:endnote w:type="continuationSeparator" w:id="0">
    <w:p w14:paraId="1B127832" w14:textId="77777777" w:rsidR="00F27E6E" w:rsidRDefault="00F27E6E" w:rsidP="00F2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F60BB" w14:textId="77777777" w:rsidR="00F27E6E" w:rsidRDefault="00F27E6E" w:rsidP="00F27E6E">
      <w:r>
        <w:separator/>
      </w:r>
    </w:p>
  </w:footnote>
  <w:footnote w:type="continuationSeparator" w:id="0">
    <w:p w14:paraId="6864CB76" w14:textId="77777777" w:rsidR="00F27E6E" w:rsidRDefault="00F27E6E" w:rsidP="00F27E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F27E6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E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7E6E"/>
    <w:rPr>
      <w:sz w:val="18"/>
      <w:szCs w:val="18"/>
    </w:rPr>
  </w:style>
  <w:style w:type="paragraph" w:styleId="a4">
    <w:name w:val="footer"/>
    <w:basedOn w:val="a"/>
    <w:link w:val="Char0"/>
    <w:uiPriority w:val="99"/>
    <w:unhideWhenUsed/>
    <w:rsid w:val="00F27E6E"/>
    <w:pPr>
      <w:tabs>
        <w:tab w:val="center" w:pos="4153"/>
        <w:tab w:val="right" w:pos="8306"/>
      </w:tabs>
      <w:snapToGrid w:val="0"/>
      <w:jc w:val="left"/>
    </w:pPr>
    <w:rPr>
      <w:sz w:val="18"/>
      <w:szCs w:val="18"/>
    </w:rPr>
  </w:style>
  <w:style w:type="character" w:customStyle="1" w:styleId="Char0">
    <w:name w:val="页脚 Char"/>
    <w:basedOn w:val="a0"/>
    <w:link w:val="a4"/>
    <w:uiPriority w:val="99"/>
    <w:rsid w:val="00F27E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E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7E6E"/>
    <w:rPr>
      <w:sz w:val="18"/>
      <w:szCs w:val="18"/>
    </w:rPr>
  </w:style>
  <w:style w:type="paragraph" w:styleId="a4">
    <w:name w:val="footer"/>
    <w:basedOn w:val="a"/>
    <w:link w:val="Char0"/>
    <w:uiPriority w:val="99"/>
    <w:unhideWhenUsed/>
    <w:rsid w:val="00F27E6E"/>
    <w:pPr>
      <w:tabs>
        <w:tab w:val="center" w:pos="4153"/>
        <w:tab w:val="right" w:pos="8306"/>
      </w:tabs>
      <w:snapToGrid w:val="0"/>
      <w:jc w:val="left"/>
    </w:pPr>
    <w:rPr>
      <w:sz w:val="18"/>
      <w:szCs w:val="18"/>
    </w:rPr>
  </w:style>
  <w:style w:type="character" w:customStyle="1" w:styleId="Char0">
    <w:name w:val="页脚 Char"/>
    <w:basedOn w:val="a0"/>
    <w:link w:val="a4"/>
    <w:uiPriority w:val="99"/>
    <w:rsid w:val="00F27E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2025-12-12T07:54:00Z</dcterms:modified>
</cp:coreProperties>
</file>