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1C4F8F" w14:textId="77777777" w:rsidR="0078405F" w:rsidRDefault="0078405F" w:rsidP="0078405F">
      <w:pPr>
        <w:pStyle w:val="3"/>
        <w:rPr>
          <w:rFonts w:ascii="新宋体" w:eastAsia="新宋体" w:hAnsi="新宋体" w:hint="eastAsia"/>
          <w:kern w:val="44"/>
          <w:szCs w:val="28"/>
        </w:rPr>
      </w:pPr>
      <w:r>
        <w:rPr>
          <w:rFonts w:ascii="新宋体" w:eastAsia="新宋体" w:hAnsi="新宋体" w:hint="eastAsia"/>
          <w:kern w:val="44"/>
          <w:szCs w:val="28"/>
        </w:rPr>
        <w:t>三、招标项目概况</w:t>
      </w:r>
    </w:p>
    <w:p w14:paraId="1824F120" w14:textId="77777777" w:rsidR="0078405F" w:rsidRDefault="0078405F" w:rsidP="0078405F">
      <w:pPr>
        <w:spacing w:line="360" w:lineRule="auto"/>
        <w:rPr>
          <w:rFonts w:ascii="新宋体" w:eastAsia="新宋体" w:hAnsi="新宋体"/>
        </w:rPr>
      </w:pPr>
      <w:r>
        <w:rPr>
          <w:rFonts w:ascii="新宋体" w:eastAsia="新宋体" w:hAnsi="新宋体" w:hint="eastAsia"/>
        </w:rPr>
        <w:t xml:space="preserve">1、项目概况: </w:t>
      </w:r>
    </w:p>
    <w:p w14:paraId="5C4319BC" w14:textId="77777777" w:rsidR="0078405F" w:rsidRDefault="0078405F" w:rsidP="0078405F">
      <w:pPr>
        <w:spacing w:line="360" w:lineRule="auto"/>
        <w:rPr>
          <w:rFonts w:ascii="新宋体" w:eastAsia="新宋体" w:hAnsi="新宋体"/>
        </w:rPr>
      </w:pPr>
      <w:r w:rsidRPr="00A65872">
        <w:rPr>
          <w:rFonts w:ascii="新宋体" w:eastAsia="新宋体" w:hAnsi="新宋体" w:hint="eastAsia"/>
        </w:rPr>
        <w:t>天平大厦位于深圳市福田区景田路72号，是市委政法委、市司法局和市退役军人事务局办公场所。为实现智能化管理，提升通行效率，保障人员和车辆的安全，市委政法委、市司法局、市退役军人事务局共同决定对天平大厦门岗出入口进行升级改造</w:t>
      </w:r>
      <w:r>
        <w:rPr>
          <w:rFonts w:ascii="新宋体" w:eastAsia="新宋体" w:hAnsi="新宋体" w:hint="eastAsia"/>
        </w:rPr>
        <w:t>。</w:t>
      </w:r>
    </w:p>
    <w:p w14:paraId="153F3B95" w14:textId="77777777" w:rsidR="0078405F" w:rsidRDefault="0078405F" w:rsidP="0078405F">
      <w:pPr>
        <w:spacing w:line="360" w:lineRule="auto"/>
        <w:rPr>
          <w:rFonts w:ascii="新宋体" w:eastAsia="新宋体" w:hAnsi="新宋体" w:hint="eastAsia"/>
        </w:rPr>
      </w:pPr>
      <w:r>
        <w:rPr>
          <w:rFonts w:ascii="新宋体" w:eastAsia="新宋体" w:hAnsi="新宋体" w:hint="eastAsia"/>
        </w:rPr>
        <w:t>2、</w:t>
      </w:r>
      <w:r>
        <w:rPr>
          <w:rFonts w:ascii="新宋体" w:eastAsia="新宋体" w:hAnsi="新宋体"/>
        </w:rPr>
        <w:t>预算</w:t>
      </w:r>
      <w:r>
        <w:rPr>
          <w:rFonts w:ascii="新宋体" w:eastAsia="新宋体" w:hAnsi="新宋体" w:hint="eastAsia"/>
        </w:rPr>
        <w:t>金额:</w:t>
      </w:r>
      <w:r>
        <w:rPr>
          <w:rFonts w:hint="eastAsia"/>
        </w:rPr>
        <w:t xml:space="preserve"> </w:t>
      </w:r>
      <w:r>
        <w:rPr>
          <w:rFonts w:ascii="新宋体" w:eastAsia="新宋体" w:hAnsi="新宋体" w:hint="eastAsia"/>
        </w:rPr>
        <w:t>人民币叁拾叁万捌仟零贰拾玖元捌角捌分（338,029.88），</w:t>
      </w:r>
      <w:r>
        <w:rPr>
          <w:rFonts w:ascii="新宋体" w:eastAsia="新宋体" w:hAnsi="新宋体"/>
        </w:rPr>
        <w:t>最高投标限价</w:t>
      </w:r>
      <w:r>
        <w:rPr>
          <w:rFonts w:ascii="新宋体" w:eastAsia="新宋体" w:hAnsi="新宋体" w:hint="eastAsia"/>
        </w:rPr>
        <w:t>: 人民币叁拾叁万捌仟零贰拾玖元捌角捌分（338,029.88）。</w:t>
      </w:r>
    </w:p>
    <w:p w14:paraId="35DD8764" w14:textId="77777777" w:rsidR="0078405F" w:rsidRDefault="0078405F" w:rsidP="0078405F">
      <w:pPr>
        <w:spacing w:line="360" w:lineRule="auto"/>
        <w:rPr>
          <w:rFonts w:ascii="新宋体" w:eastAsia="新宋体" w:hAnsi="新宋体" w:hint="eastAsia"/>
        </w:rPr>
      </w:pPr>
      <w:r>
        <w:rPr>
          <w:rFonts w:ascii="新宋体" w:eastAsia="新宋体" w:hAnsi="新宋体" w:hint="eastAsia"/>
        </w:rPr>
        <w:t>3、项目实施地点：</w:t>
      </w:r>
      <w:r w:rsidRPr="00C7328C">
        <w:rPr>
          <w:rFonts w:ascii="新宋体" w:eastAsia="新宋体" w:hAnsi="新宋体" w:hint="eastAsia"/>
        </w:rPr>
        <w:t>天平大厦</w:t>
      </w:r>
    </w:p>
    <w:p w14:paraId="0E9FCD04" w14:textId="77777777" w:rsidR="0078405F" w:rsidRDefault="0078405F" w:rsidP="0078405F">
      <w:pPr>
        <w:spacing w:line="360" w:lineRule="auto"/>
        <w:rPr>
          <w:rFonts w:ascii="新宋体" w:eastAsia="新宋体" w:hAnsi="新宋体" w:hint="eastAsia"/>
        </w:rPr>
      </w:pPr>
      <w:r>
        <w:rPr>
          <w:rFonts w:ascii="新宋体" w:eastAsia="新宋体" w:hAnsi="新宋体" w:hint="eastAsia"/>
        </w:rPr>
        <w:t>4、项目工期要求：合同签订后</w:t>
      </w:r>
      <w:bookmarkStart w:id="0" w:name="_Hlk193361816"/>
      <w:r>
        <w:rPr>
          <w:rFonts w:ascii="新宋体" w:eastAsia="新宋体" w:hAnsi="新宋体" w:hint="eastAsia"/>
          <w:u w:val="single"/>
        </w:rPr>
        <w:t xml:space="preserve">    30 </w:t>
      </w:r>
      <w:r>
        <w:rPr>
          <w:rFonts w:ascii="新宋体" w:eastAsia="新宋体" w:hAnsi="新宋体" w:hint="eastAsia"/>
        </w:rPr>
        <w:t xml:space="preserve"> </w:t>
      </w:r>
      <w:bookmarkEnd w:id="0"/>
      <w:r>
        <w:rPr>
          <w:rFonts w:ascii="新宋体" w:eastAsia="新宋体" w:hAnsi="新宋体" w:hint="eastAsia"/>
        </w:rPr>
        <w:t xml:space="preserve"> 个日历天；</w:t>
      </w:r>
    </w:p>
    <w:p w14:paraId="2388C315" w14:textId="77777777" w:rsidR="0078405F" w:rsidRDefault="0078405F" w:rsidP="0078405F">
      <w:pPr>
        <w:spacing w:line="360" w:lineRule="auto"/>
        <w:rPr>
          <w:rFonts w:ascii="新宋体" w:eastAsia="新宋体" w:hAnsi="新宋体" w:hint="eastAsia"/>
        </w:rPr>
      </w:pPr>
      <w:r>
        <w:rPr>
          <w:rFonts w:ascii="新宋体" w:eastAsia="新宋体" w:hAnsi="新宋体" w:hint="eastAsia"/>
        </w:rPr>
        <w:t>5、合同方式：</w:t>
      </w:r>
    </w:p>
    <w:p w14:paraId="50B0D20C" w14:textId="77777777" w:rsidR="0078405F" w:rsidRPr="00C7328C" w:rsidRDefault="0078405F" w:rsidP="0078405F">
      <w:pPr>
        <w:spacing w:line="360" w:lineRule="auto"/>
        <w:rPr>
          <w:rFonts w:ascii="新宋体" w:eastAsia="新宋体" w:hAnsi="新宋体" w:hint="eastAsia"/>
        </w:rPr>
      </w:pPr>
      <w:r w:rsidRPr="00C7328C">
        <w:rPr>
          <w:rFonts w:ascii="新宋体" w:eastAsia="新宋体" w:hAnsi="新宋体" w:hint="eastAsia"/>
        </w:rPr>
        <w:t xml:space="preserve">（1）固定单价合同，工程结算时，项目单价不做调整，按实际完成的工程量结算； </w:t>
      </w:r>
    </w:p>
    <w:p w14:paraId="2A76F2E6" w14:textId="77777777" w:rsidR="0078405F" w:rsidRDefault="0078405F" w:rsidP="0078405F">
      <w:pPr>
        <w:spacing w:line="360" w:lineRule="auto"/>
        <w:rPr>
          <w:rFonts w:ascii="新宋体" w:eastAsia="新宋体" w:hAnsi="新宋体"/>
        </w:rPr>
      </w:pPr>
      <w:r w:rsidRPr="00C7328C">
        <w:rPr>
          <w:rFonts w:ascii="新宋体" w:eastAsia="新宋体" w:hAnsi="新宋体" w:hint="eastAsia"/>
        </w:rPr>
        <w:t>（2）固定总价合同，工程结算时，结算不做调整；</w:t>
      </w:r>
    </w:p>
    <w:p w14:paraId="3051218B" w14:textId="77777777" w:rsidR="0078405F" w:rsidRDefault="0078405F" w:rsidP="0078405F">
      <w:pPr>
        <w:spacing w:line="360" w:lineRule="auto"/>
        <w:rPr>
          <w:rFonts w:ascii="新宋体" w:eastAsia="新宋体" w:hAnsi="新宋体" w:hint="eastAsia"/>
        </w:rPr>
      </w:pPr>
      <w:r>
        <w:rPr>
          <w:rFonts w:ascii="新宋体" w:eastAsia="新宋体" w:hAnsi="新宋体" w:hint="eastAsia"/>
        </w:rPr>
        <w:t>本项目选用方式</w:t>
      </w:r>
      <w:r>
        <w:rPr>
          <w:rFonts w:ascii="新宋体" w:eastAsia="新宋体" w:hAnsi="新宋体" w:hint="eastAsia"/>
          <w:u w:val="single"/>
        </w:rPr>
        <w:t xml:space="preserve">  </w:t>
      </w:r>
      <w:r>
        <w:rPr>
          <w:rFonts w:ascii="新宋体" w:eastAsia="新宋体" w:hAnsi="新宋体"/>
          <w:u w:val="single"/>
        </w:rPr>
        <w:t xml:space="preserve">1 </w:t>
      </w:r>
      <w:r>
        <w:rPr>
          <w:rFonts w:ascii="新宋体" w:eastAsia="新宋体" w:hAnsi="新宋体" w:hint="eastAsia"/>
        </w:rPr>
        <w:t>。</w:t>
      </w:r>
    </w:p>
    <w:p w14:paraId="3380AFFB" w14:textId="77777777" w:rsidR="0078405F" w:rsidRDefault="0078405F" w:rsidP="0078405F">
      <w:pPr>
        <w:rPr>
          <w:rFonts w:hint="eastAsia"/>
          <w:b/>
        </w:rPr>
      </w:pPr>
    </w:p>
    <w:p w14:paraId="6AEC0BE5" w14:textId="77777777" w:rsidR="0078405F" w:rsidRDefault="0078405F" w:rsidP="0078405F">
      <w:pPr>
        <w:pStyle w:val="3"/>
        <w:rPr>
          <w:rFonts w:ascii="新宋体" w:eastAsia="新宋体" w:hAnsi="新宋体" w:hint="eastAsia"/>
          <w:kern w:val="44"/>
          <w:szCs w:val="28"/>
        </w:rPr>
      </w:pPr>
      <w:r>
        <w:rPr>
          <w:rFonts w:ascii="新宋体" w:eastAsia="新宋体" w:hAnsi="新宋体" w:hint="eastAsia"/>
          <w:kern w:val="44"/>
          <w:szCs w:val="28"/>
        </w:rPr>
        <w:t>四、项目管理要求</w:t>
      </w:r>
    </w:p>
    <w:p w14:paraId="7C91369D" w14:textId="77777777" w:rsidR="0078405F" w:rsidRPr="00023BF7" w:rsidRDefault="0078405F" w:rsidP="0078405F">
      <w:pPr>
        <w:spacing w:line="360" w:lineRule="auto"/>
        <w:rPr>
          <w:rFonts w:ascii="新宋体" w:eastAsia="新宋体" w:hAnsi="新宋体" w:hint="eastAsia"/>
        </w:rPr>
      </w:pPr>
      <w:r w:rsidRPr="00023BF7">
        <w:rPr>
          <w:rFonts w:ascii="新宋体" w:eastAsia="新宋体" w:hAnsi="新宋体" w:hint="eastAsia"/>
        </w:rPr>
        <w:t>1.总体要求</w:t>
      </w:r>
    </w:p>
    <w:p w14:paraId="69E930ED" w14:textId="77777777" w:rsidR="0078405F" w:rsidRPr="00023BF7" w:rsidRDefault="0078405F" w:rsidP="0078405F">
      <w:pPr>
        <w:spacing w:line="360" w:lineRule="auto"/>
        <w:rPr>
          <w:rFonts w:ascii="新宋体" w:eastAsia="新宋体" w:hAnsi="新宋体" w:hint="eastAsia"/>
        </w:rPr>
      </w:pPr>
      <w:r w:rsidRPr="00023BF7">
        <w:rPr>
          <w:rFonts w:ascii="新宋体" w:eastAsia="新宋体" w:hAnsi="新宋体" w:hint="eastAsia"/>
        </w:rPr>
        <w:t>符合法规：所有设计和施工必须严格遵守国家、地方相关法律法规及行业标准，包括但不限于《建筑内部装修设计防火规范》（GB 50222-2017）、《建筑工程施工质量验收统一标准》（GB 50300-2013）等。</w:t>
      </w:r>
    </w:p>
    <w:p w14:paraId="3206D2BC" w14:textId="77777777" w:rsidR="0078405F" w:rsidRPr="00023BF7" w:rsidRDefault="0078405F" w:rsidP="0078405F">
      <w:pPr>
        <w:spacing w:line="360" w:lineRule="auto"/>
        <w:rPr>
          <w:rFonts w:ascii="新宋体" w:eastAsia="新宋体" w:hAnsi="新宋体" w:hint="eastAsia"/>
        </w:rPr>
      </w:pPr>
      <w:r w:rsidRPr="00023BF7">
        <w:rPr>
          <w:rFonts w:ascii="新宋体" w:eastAsia="新宋体" w:hAnsi="新宋体" w:hint="eastAsia"/>
        </w:rPr>
        <w:t>工程质量：投标人应具备服务本项目必备的设计和施工资质，施工前必须提供规范、详细的设计图纸进行审核确认，施工应进行必要的质量检查和验收，确保每一阶段的设计和施工质量。工程所用材料、施工工艺及最终效果必须达到国家规定的合格标准。</w:t>
      </w:r>
    </w:p>
    <w:p w14:paraId="4ACF3995" w14:textId="77777777" w:rsidR="0078405F" w:rsidRPr="00023BF7" w:rsidRDefault="0078405F" w:rsidP="0078405F">
      <w:pPr>
        <w:spacing w:line="360" w:lineRule="auto"/>
        <w:rPr>
          <w:rFonts w:ascii="新宋体" w:eastAsia="新宋体" w:hAnsi="新宋体" w:hint="eastAsia"/>
        </w:rPr>
      </w:pPr>
      <w:r w:rsidRPr="00023BF7">
        <w:rPr>
          <w:rFonts w:ascii="新宋体" w:eastAsia="新宋体" w:hAnsi="新宋体" w:hint="eastAsia"/>
        </w:rPr>
        <w:t>施工过程中需严格控制进度，确保按期完成改造工程。</w:t>
      </w:r>
    </w:p>
    <w:p w14:paraId="0AE0E751" w14:textId="77777777" w:rsidR="0078405F" w:rsidRPr="00023BF7" w:rsidRDefault="0078405F" w:rsidP="0078405F">
      <w:pPr>
        <w:spacing w:line="360" w:lineRule="auto"/>
        <w:rPr>
          <w:rFonts w:ascii="新宋体" w:eastAsia="新宋体" w:hAnsi="新宋体" w:hint="eastAsia"/>
        </w:rPr>
      </w:pPr>
      <w:r w:rsidRPr="00023BF7">
        <w:rPr>
          <w:rFonts w:ascii="新宋体" w:eastAsia="新宋体" w:hAnsi="新宋体" w:hint="eastAsia"/>
        </w:rPr>
        <w:t>2.具体技术要求。</w:t>
      </w:r>
    </w:p>
    <w:p w14:paraId="7116CE43" w14:textId="77777777" w:rsidR="0078405F" w:rsidRPr="00023BF7" w:rsidRDefault="0078405F" w:rsidP="0078405F">
      <w:pPr>
        <w:spacing w:line="360" w:lineRule="auto"/>
        <w:rPr>
          <w:rFonts w:ascii="新宋体" w:eastAsia="新宋体" w:hAnsi="新宋体" w:hint="eastAsia"/>
        </w:rPr>
      </w:pPr>
      <w:r w:rsidRPr="00023BF7">
        <w:rPr>
          <w:rFonts w:ascii="新宋体" w:eastAsia="新宋体" w:hAnsi="新宋体" w:hint="eastAsia"/>
        </w:rPr>
        <w:t>（1）材料要求</w:t>
      </w:r>
    </w:p>
    <w:p w14:paraId="12F3D741" w14:textId="77777777" w:rsidR="0078405F" w:rsidRPr="00023BF7" w:rsidRDefault="0078405F" w:rsidP="0078405F">
      <w:pPr>
        <w:spacing w:line="360" w:lineRule="auto"/>
        <w:rPr>
          <w:rFonts w:ascii="新宋体" w:eastAsia="新宋体" w:hAnsi="新宋体" w:hint="eastAsia"/>
        </w:rPr>
      </w:pPr>
      <w:r w:rsidRPr="00023BF7">
        <w:rPr>
          <w:rFonts w:ascii="新宋体" w:eastAsia="新宋体" w:hAnsi="新宋体" w:hint="eastAsia"/>
        </w:rPr>
        <w:t>所有材料必须具备出厂合格证、质量检验报告等相关证明文件，主要装修材料如瓷砖、板材、涂料等需符合环保标准，无毒无害。</w:t>
      </w:r>
    </w:p>
    <w:p w14:paraId="2F959648" w14:textId="77777777" w:rsidR="0078405F" w:rsidRPr="00023BF7" w:rsidRDefault="0078405F" w:rsidP="0078405F">
      <w:pPr>
        <w:spacing w:line="360" w:lineRule="auto"/>
        <w:rPr>
          <w:rFonts w:ascii="新宋体" w:eastAsia="新宋体" w:hAnsi="新宋体" w:hint="eastAsia"/>
        </w:rPr>
      </w:pPr>
      <w:r w:rsidRPr="00023BF7">
        <w:rPr>
          <w:rFonts w:ascii="新宋体" w:eastAsia="新宋体" w:hAnsi="新宋体" w:hint="eastAsia"/>
        </w:rPr>
        <w:lastRenderedPageBreak/>
        <w:t>材料的选择应考虑耐用性、易清洁性和防火性能。</w:t>
      </w:r>
    </w:p>
    <w:p w14:paraId="18B30E71" w14:textId="77777777" w:rsidR="0078405F" w:rsidRPr="00023BF7" w:rsidRDefault="0078405F" w:rsidP="0078405F">
      <w:pPr>
        <w:spacing w:line="360" w:lineRule="auto"/>
        <w:rPr>
          <w:rFonts w:ascii="新宋体" w:eastAsia="新宋体" w:hAnsi="新宋体" w:hint="eastAsia"/>
        </w:rPr>
      </w:pPr>
      <w:r w:rsidRPr="00023BF7">
        <w:rPr>
          <w:rFonts w:ascii="新宋体" w:eastAsia="新宋体" w:hAnsi="新宋体" w:hint="eastAsia"/>
        </w:rPr>
        <w:t>（2）施工工艺要求</w:t>
      </w:r>
    </w:p>
    <w:p w14:paraId="283DC710" w14:textId="77777777" w:rsidR="0078405F" w:rsidRPr="00023BF7" w:rsidRDefault="0078405F" w:rsidP="0078405F">
      <w:pPr>
        <w:spacing w:line="360" w:lineRule="auto"/>
        <w:rPr>
          <w:rFonts w:ascii="新宋体" w:eastAsia="新宋体" w:hAnsi="新宋体" w:hint="eastAsia"/>
        </w:rPr>
      </w:pPr>
      <w:r w:rsidRPr="00023BF7">
        <w:rPr>
          <w:rFonts w:ascii="新宋体" w:eastAsia="新宋体" w:hAnsi="新宋体" w:hint="eastAsia"/>
        </w:rPr>
        <w:t>施工前需进行详细的技术交底，确保工人熟悉设计要求和施工流程。施工过程中应严格按照设计图纸和施工规范操作。</w:t>
      </w:r>
    </w:p>
    <w:p w14:paraId="650A8BA0" w14:textId="77777777" w:rsidR="0078405F" w:rsidRPr="00023BF7" w:rsidRDefault="0078405F" w:rsidP="0078405F">
      <w:pPr>
        <w:spacing w:line="360" w:lineRule="auto"/>
        <w:rPr>
          <w:rFonts w:ascii="新宋体" w:eastAsia="新宋体" w:hAnsi="新宋体" w:hint="eastAsia"/>
        </w:rPr>
      </w:pPr>
      <w:r w:rsidRPr="00023BF7">
        <w:rPr>
          <w:rFonts w:ascii="新宋体" w:eastAsia="新宋体" w:hAnsi="新宋体" w:hint="eastAsia"/>
        </w:rPr>
        <w:t>各工序之间应有明确的交接验收程序，确保每道工序质量。隐蔽工程需经甲方代表验收合格后方可覆盖。</w:t>
      </w:r>
    </w:p>
    <w:p w14:paraId="609B58A8" w14:textId="77777777" w:rsidR="0078405F" w:rsidRPr="00023BF7" w:rsidRDefault="0078405F" w:rsidP="0078405F">
      <w:pPr>
        <w:spacing w:line="360" w:lineRule="auto"/>
        <w:rPr>
          <w:rFonts w:ascii="新宋体" w:eastAsia="新宋体" w:hAnsi="新宋体" w:hint="eastAsia"/>
        </w:rPr>
      </w:pPr>
      <w:r w:rsidRPr="00023BF7">
        <w:rPr>
          <w:rFonts w:ascii="新宋体" w:eastAsia="新宋体" w:hAnsi="新宋体" w:hint="eastAsia"/>
        </w:rPr>
        <w:t>（3）材料和设备要求</w:t>
      </w:r>
    </w:p>
    <w:p w14:paraId="42A51593" w14:textId="77777777" w:rsidR="0078405F" w:rsidRPr="00023BF7" w:rsidRDefault="0078405F" w:rsidP="0078405F">
      <w:pPr>
        <w:spacing w:line="360" w:lineRule="auto"/>
        <w:rPr>
          <w:rFonts w:ascii="新宋体" w:eastAsia="新宋体" w:hAnsi="新宋体" w:hint="eastAsia"/>
        </w:rPr>
      </w:pPr>
      <w:r w:rsidRPr="00023BF7">
        <w:rPr>
          <w:rFonts w:ascii="新宋体" w:eastAsia="新宋体" w:hAnsi="新宋体" w:hint="eastAsia"/>
        </w:rPr>
        <w:t>所有进场的材料和设备必须检验合格，提供有效的检验报告及合格证书，确保其符合设计要求和相关标准。所有材料应符合环保要求。</w:t>
      </w:r>
    </w:p>
    <w:p w14:paraId="52397B7F" w14:textId="77777777" w:rsidR="0078405F" w:rsidRPr="00023BF7" w:rsidRDefault="0078405F" w:rsidP="0078405F">
      <w:pPr>
        <w:spacing w:line="360" w:lineRule="auto"/>
        <w:rPr>
          <w:rFonts w:ascii="新宋体" w:eastAsia="新宋体" w:hAnsi="新宋体" w:hint="eastAsia"/>
        </w:rPr>
      </w:pPr>
      <w:r w:rsidRPr="00023BF7">
        <w:rPr>
          <w:rFonts w:ascii="新宋体" w:eastAsia="新宋体" w:hAnsi="新宋体" w:hint="eastAsia"/>
        </w:rPr>
        <w:t>（4）外观要求</w:t>
      </w:r>
    </w:p>
    <w:p w14:paraId="0243A1D7" w14:textId="77777777" w:rsidR="0078405F" w:rsidRPr="00023BF7" w:rsidRDefault="0078405F" w:rsidP="0078405F">
      <w:pPr>
        <w:spacing w:line="360" w:lineRule="auto"/>
        <w:rPr>
          <w:rFonts w:ascii="新宋体" w:eastAsia="新宋体" w:hAnsi="新宋体" w:hint="eastAsia"/>
        </w:rPr>
      </w:pPr>
      <w:r w:rsidRPr="00023BF7">
        <w:rPr>
          <w:rFonts w:ascii="新宋体" w:eastAsia="新宋体" w:hAnsi="新宋体" w:hint="eastAsia"/>
        </w:rPr>
        <w:t>装修风格应现代简约，各功能区域应有明显的区分标识，布局合理，方便使用。照明设计应合理，光线分布满足使用要求。细部处理应精细，线条流畅，无明显瑕疵。</w:t>
      </w:r>
    </w:p>
    <w:p w14:paraId="77A45B64" w14:textId="77777777" w:rsidR="0078405F" w:rsidRPr="00023BF7" w:rsidRDefault="0078405F" w:rsidP="0078405F">
      <w:pPr>
        <w:spacing w:line="360" w:lineRule="auto"/>
        <w:rPr>
          <w:rFonts w:ascii="新宋体" w:eastAsia="新宋体" w:hAnsi="新宋体" w:hint="eastAsia"/>
        </w:rPr>
      </w:pPr>
      <w:r w:rsidRPr="00023BF7">
        <w:rPr>
          <w:rFonts w:ascii="新宋体" w:eastAsia="新宋体" w:hAnsi="新宋体" w:hint="eastAsia"/>
        </w:rPr>
        <w:t>（5）安全要求</w:t>
      </w:r>
    </w:p>
    <w:p w14:paraId="77530490" w14:textId="77777777" w:rsidR="0078405F" w:rsidRPr="00023BF7" w:rsidRDefault="0078405F" w:rsidP="0078405F">
      <w:pPr>
        <w:spacing w:line="360" w:lineRule="auto"/>
        <w:rPr>
          <w:rFonts w:ascii="新宋体" w:eastAsia="新宋体" w:hAnsi="新宋体" w:hint="eastAsia"/>
        </w:rPr>
      </w:pPr>
      <w:r w:rsidRPr="00023BF7">
        <w:rPr>
          <w:rFonts w:ascii="新宋体" w:eastAsia="新宋体" w:hAnsi="新宋体" w:hint="eastAsia"/>
        </w:rPr>
        <w:t>施工现场必须配备必要的安全防护设施，电气线路敷设应符合国家电气安全标准，确保施工人员安全。</w:t>
      </w:r>
    </w:p>
    <w:p w14:paraId="46E2F52F" w14:textId="77777777" w:rsidR="0078405F" w:rsidRPr="00023BF7" w:rsidRDefault="0078405F" w:rsidP="0078405F">
      <w:pPr>
        <w:spacing w:line="360" w:lineRule="auto"/>
        <w:rPr>
          <w:rFonts w:ascii="新宋体" w:eastAsia="新宋体" w:hAnsi="新宋体" w:hint="eastAsia"/>
        </w:rPr>
      </w:pPr>
      <w:r w:rsidRPr="00023BF7">
        <w:rPr>
          <w:rFonts w:ascii="新宋体" w:eastAsia="新宋体" w:hAnsi="新宋体" w:hint="eastAsia"/>
        </w:rPr>
        <w:t>施工期间应采取有效措施，减少噪音和粉尘污染。</w:t>
      </w:r>
    </w:p>
    <w:p w14:paraId="0BE4E312" w14:textId="77777777" w:rsidR="0078405F" w:rsidRPr="00023BF7" w:rsidRDefault="0078405F" w:rsidP="0078405F">
      <w:pPr>
        <w:spacing w:line="360" w:lineRule="auto"/>
        <w:rPr>
          <w:rFonts w:ascii="新宋体" w:eastAsia="新宋体" w:hAnsi="新宋体" w:hint="eastAsia"/>
        </w:rPr>
      </w:pPr>
      <w:r w:rsidRPr="00023BF7">
        <w:rPr>
          <w:rFonts w:ascii="新宋体" w:eastAsia="新宋体" w:hAnsi="新宋体" w:hint="eastAsia"/>
        </w:rPr>
        <w:t>（6）验收标准</w:t>
      </w:r>
    </w:p>
    <w:p w14:paraId="66E7D898" w14:textId="77777777" w:rsidR="0078405F" w:rsidRPr="00023BF7" w:rsidRDefault="0078405F" w:rsidP="0078405F">
      <w:pPr>
        <w:spacing w:line="360" w:lineRule="auto"/>
        <w:rPr>
          <w:rFonts w:ascii="新宋体" w:eastAsia="新宋体" w:hAnsi="新宋体" w:hint="eastAsia"/>
        </w:rPr>
      </w:pPr>
      <w:r w:rsidRPr="00023BF7">
        <w:rPr>
          <w:rFonts w:ascii="新宋体" w:eastAsia="新宋体" w:hAnsi="新宋体" w:hint="eastAsia"/>
        </w:rPr>
        <w:t>工程竣工后需进行全面验收，验收合格后需形成书面报告，由双方签字确认。</w:t>
      </w:r>
    </w:p>
    <w:p w14:paraId="676D1BC1" w14:textId="77777777" w:rsidR="0078405F" w:rsidRDefault="0078405F" w:rsidP="0078405F">
      <w:pPr>
        <w:spacing w:line="360" w:lineRule="auto"/>
        <w:rPr>
          <w:rFonts w:ascii="新宋体" w:eastAsia="新宋体" w:hAnsi="新宋体"/>
        </w:rPr>
      </w:pPr>
      <w:r w:rsidRPr="00023BF7">
        <w:rPr>
          <w:rFonts w:ascii="新宋体" w:eastAsia="新宋体" w:hAnsi="新宋体" w:hint="eastAsia"/>
        </w:rPr>
        <w:t>工程质量保修期按国家相关规定执行，保修期内出现的问题应24时响应修复</w:t>
      </w:r>
      <w:r>
        <w:rPr>
          <w:rFonts w:ascii="新宋体" w:eastAsia="新宋体" w:hAnsi="新宋体"/>
        </w:rPr>
        <w:t>。</w:t>
      </w:r>
    </w:p>
    <w:p w14:paraId="5FCEA177" w14:textId="77777777" w:rsidR="0078405F" w:rsidRDefault="0078405F" w:rsidP="0078405F">
      <w:pPr>
        <w:ind w:firstLineChars="200" w:firstLine="420"/>
        <w:rPr>
          <w:szCs w:val="21"/>
        </w:rPr>
      </w:pPr>
    </w:p>
    <w:p w14:paraId="151530B8" w14:textId="77777777" w:rsidR="0078405F" w:rsidRDefault="0078405F" w:rsidP="0078405F">
      <w:pPr>
        <w:pStyle w:val="3"/>
        <w:rPr>
          <w:rFonts w:ascii="新宋体" w:eastAsia="新宋体" w:hAnsi="新宋体" w:hint="eastAsia"/>
          <w:kern w:val="44"/>
          <w:szCs w:val="28"/>
        </w:rPr>
      </w:pPr>
      <w:r>
        <w:rPr>
          <w:rFonts w:ascii="新宋体" w:eastAsia="新宋体" w:hAnsi="新宋体" w:hint="eastAsia"/>
          <w:kern w:val="44"/>
          <w:szCs w:val="28"/>
        </w:rPr>
        <w:t>五、项目技术要求</w:t>
      </w:r>
    </w:p>
    <w:tbl>
      <w:tblPr>
        <w:tblW w:w="5000" w:type="pct"/>
        <w:tblLook w:val="0000" w:firstRow="0" w:lastRow="0" w:firstColumn="0" w:lastColumn="0" w:noHBand="0" w:noVBand="0"/>
      </w:tblPr>
      <w:tblGrid>
        <w:gridCol w:w="396"/>
        <w:gridCol w:w="1296"/>
        <w:gridCol w:w="994"/>
        <w:gridCol w:w="5610"/>
      </w:tblGrid>
      <w:tr w:rsidR="0078405F" w14:paraId="7D58ED9B" w14:textId="77777777" w:rsidTr="00BD0C59">
        <w:trPr>
          <w:trHeight w:val="312"/>
        </w:trPr>
        <w:tc>
          <w:tcPr>
            <w:tcW w:w="234" w:type="pct"/>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14:paraId="68FAB831" w14:textId="77777777" w:rsidR="0078405F" w:rsidRDefault="0078405F" w:rsidP="00BD0C59">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序号</w:t>
            </w:r>
          </w:p>
        </w:tc>
        <w:tc>
          <w:tcPr>
            <w:tcW w:w="743" w:type="pct"/>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14:paraId="7579163A" w14:textId="77777777" w:rsidR="0078405F" w:rsidRDefault="0078405F" w:rsidP="00BD0C59">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项目编码</w:t>
            </w:r>
          </w:p>
        </w:tc>
        <w:tc>
          <w:tcPr>
            <w:tcW w:w="621" w:type="pct"/>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14:paraId="41569486" w14:textId="77777777" w:rsidR="0078405F" w:rsidRDefault="0078405F" w:rsidP="00BD0C59">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产品名称</w:t>
            </w:r>
          </w:p>
        </w:tc>
        <w:tc>
          <w:tcPr>
            <w:tcW w:w="3402" w:type="pct"/>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14:paraId="318CB06C" w14:textId="77777777" w:rsidR="0078405F" w:rsidRDefault="0078405F" w:rsidP="00BD0C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技术要求</w:t>
            </w:r>
          </w:p>
        </w:tc>
      </w:tr>
      <w:tr w:rsidR="0078405F" w14:paraId="1BBCD31E" w14:textId="77777777" w:rsidTr="00BD0C59">
        <w:trPr>
          <w:trHeight w:val="312"/>
        </w:trPr>
        <w:tc>
          <w:tcPr>
            <w:tcW w:w="234" w:type="pct"/>
            <w:vMerge/>
            <w:tcBorders>
              <w:top w:val="single" w:sz="4" w:space="0" w:color="000000"/>
              <w:left w:val="single" w:sz="4" w:space="0" w:color="000000"/>
              <w:bottom w:val="single" w:sz="4" w:space="0" w:color="000000"/>
              <w:right w:val="single" w:sz="4" w:space="0" w:color="000000"/>
            </w:tcBorders>
            <w:shd w:val="clear" w:color="000000" w:fill="FFFFFF"/>
            <w:vAlign w:val="center"/>
          </w:tcPr>
          <w:p w14:paraId="57A0535C" w14:textId="77777777" w:rsidR="0078405F" w:rsidRDefault="0078405F" w:rsidP="00BD0C59">
            <w:pPr>
              <w:jc w:val="center"/>
              <w:rPr>
                <w:rFonts w:ascii="宋体" w:hAnsi="宋体" w:cs="宋体" w:hint="eastAsia"/>
                <w:color w:val="000000"/>
                <w:sz w:val="18"/>
                <w:szCs w:val="18"/>
              </w:rPr>
            </w:pPr>
          </w:p>
        </w:tc>
        <w:tc>
          <w:tcPr>
            <w:tcW w:w="743" w:type="pct"/>
            <w:vMerge/>
            <w:tcBorders>
              <w:top w:val="single" w:sz="4" w:space="0" w:color="000000"/>
              <w:left w:val="single" w:sz="4" w:space="0" w:color="000000"/>
              <w:bottom w:val="single" w:sz="4" w:space="0" w:color="000000"/>
              <w:right w:val="single" w:sz="4" w:space="0" w:color="000000"/>
            </w:tcBorders>
            <w:shd w:val="clear" w:color="000000" w:fill="FFFFFF"/>
            <w:vAlign w:val="center"/>
          </w:tcPr>
          <w:p w14:paraId="3CAADA99" w14:textId="77777777" w:rsidR="0078405F" w:rsidRDefault="0078405F" w:rsidP="00BD0C59">
            <w:pPr>
              <w:jc w:val="center"/>
              <w:rPr>
                <w:rFonts w:ascii="宋体" w:hAnsi="宋体" w:cs="宋体" w:hint="eastAsia"/>
                <w:color w:val="000000"/>
                <w:sz w:val="18"/>
                <w:szCs w:val="18"/>
              </w:rPr>
            </w:pPr>
          </w:p>
        </w:tc>
        <w:tc>
          <w:tcPr>
            <w:tcW w:w="621" w:type="pct"/>
            <w:vMerge/>
            <w:tcBorders>
              <w:top w:val="single" w:sz="4" w:space="0" w:color="000000"/>
              <w:left w:val="single" w:sz="4" w:space="0" w:color="000000"/>
              <w:bottom w:val="single" w:sz="4" w:space="0" w:color="000000"/>
              <w:right w:val="single" w:sz="4" w:space="0" w:color="000000"/>
            </w:tcBorders>
            <w:shd w:val="clear" w:color="000000" w:fill="FFFFFF"/>
            <w:vAlign w:val="center"/>
          </w:tcPr>
          <w:p w14:paraId="0190E1D3" w14:textId="77777777" w:rsidR="0078405F" w:rsidRDefault="0078405F" w:rsidP="00BD0C59">
            <w:pPr>
              <w:jc w:val="center"/>
              <w:rPr>
                <w:rFonts w:ascii="宋体" w:hAnsi="宋体" w:cs="宋体" w:hint="eastAsia"/>
                <w:color w:val="000000"/>
                <w:sz w:val="18"/>
                <w:szCs w:val="18"/>
              </w:rPr>
            </w:pPr>
          </w:p>
        </w:tc>
        <w:tc>
          <w:tcPr>
            <w:tcW w:w="3402" w:type="pct"/>
            <w:vMerge/>
            <w:tcBorders>
              <w:top w:val="single" w:sz="4" w:space="0" w:color="000000"/>
              <w:left w:val="single" w:sz="4" w:space="0" w:color="000000"/>
              <w:bottom w:val="single" w:sz="4" w:space="0" w:color="000000"/>
              <w:right w:val="single" w:sz="4" w:space="0" w:color="000000"/>
            </w:tcBorders>
            <w:shd w:val="clear" w:color="000000" w:fill="FFFFFF"/>
            <w:vAlign w:val="center"/>
          </w:tcPr>
          <w:p w14:paraId="2E33FEA5" w14:textId="77777777" w:rsidR="0078405F" w:rsidRDefault="0078405F" w:rsidP="00BD0C59">
            <w:pPr>
              <w:jc w:val="center"/>
              <w:rPr>
                <w:rFonts w:ascii="宋体" w:hAnsi="宋体" w:cs="宋体" w:hint="eastAsia"/>
                <w:color w:val="000000"/>
                <w:sz w:val="18"/>
                <w:szCs w:val="18"/>
              </w:rPr>
            </w:pPr>
          </w:p>
        </w:tc>
      </w:tr>
      <w:tr w:rsidR="0078405F" w14:paraId="1FD11EAF" w14:textId="77777777" w:rsidTr="00BD0C59">
        <w:trPr>
          <w:trHeight w:val="1714"/>
        </w:trPr>
        <w:tc>
          <w:tcPr>
            <w:tcW w:w="234" w:type="pct"/>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5FBD657" w14:textId="77777777" w:rsidR="0078405F" w:rsidRDefault="0078405F" w:rsidP="00BD0C59">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43" w:type="pct"/>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95A9ECA"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010803001002</w:t>
            </w:r>
          </w:p>
        </w:tc>
        <w:tc>
          <w:tcPr>
            <w:tcW w:w="621"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448A58A4"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铝合金伸缩门</w:t>
            </w:r>
          </w:p>
        </w:tc>
        <w:tc>
          <w:tcPr>
            <w:tcW w:w="3402"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0A775A55"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1、型材规格：主框规格：50*35*0.9 铝合金 </w:t>
            </w:r>
            <w:r>
              <w:rPr>
                <w:rFonts w:ascii="宋体" w:hAnsi="宋体" w:cs="宋体" w:hint="eastAsia"/>
                <w:color w:val="000000"/>
                <w:kern w:val="0"/>
                <w:sz w:val="18"/>
                <w:szCs w:val="18"/>
                <w:lang w:bidi="ar"/>
              </w:rPr>
              <w:br/>
              <w:t xml:space="preserve">斜管规格：45*32*1.0 铝合金 </w:t>
            </w:r>
            <w:r>
              <w:rPr>
                <w:rFonts w:ascii="宋体" w:hAnsi="宋体" w:cs="宋体" w:hint="eastAsia"/>
                <w:color w:val="000000"/>
                <w:kern w:val="0"/>
                <w:sz w:val="18"/>
                <w:szCs w:val="18"/>
                <w:lang w:bidi="ar"/>
              </w:rPr>
              <w:br/>
              <w:t xml:space="preserve">屏风板：153*1.6 铝合金 </w:t>
            </w:r>
            <w:r>
              <w:rPr>
                <w:rFonts w:ascii="宋体" w:hAnsi="宋体" w:cs="宋体" w:hint="eastAsia"/>
                <w:color w:val="000000"/>
                <w:kern w:val="0"/>
                <w:sz w:val="18"/>
                <w:szCs w:val="18"/>
                <w:lang w:bidi="ar"/>
              </w:rPr>
              <w:br/>
              <w:t xml:space="preserve">2、8*0.5mm2+2*2mm2扁形电梯电缆 </w:t>
            </w:r>
            <w:r>
              <w:rPr>
                <w:rFonts w:ascii="宋体" w:hAnsi="宋体" w:cs="宋体" w:hint="eastAsia"/>
                <w:color w:val="000000"/>
                <w:kern w:val="0"/>
                <w:sz w:val="18"/>
                <w:szCs w:val="18"/>
                <w:lang w:bidi="ar"/>
              </w:rPr>
              <w:br/>
              <w:t xml:space="preserve">3、伸缩门轨道 </w:t>
            </w:r>
            <w:r>
              <w:rPr>
                <w:rFonts w:ascii="宋体" w:hAnsi="宋体" w:cs="宋体" w:hint="eastAsia"/>
                <w:color w:val="000000"/>
                <w:kern w:val="0"/>
                <w:sz w:val="18"/>
                <w:szCs w:val="18"/>
                <w:lang w:bidi="ar"/>
              </w:rPr>
              <w:br/>
              <w:t xml:space="preserve">4、扁形电梯电缆所检项目符合GB/T </w:t>
            </w:r>
            <w:r>
              <w:rPr>
                <w:rFonts w:ascii="宋体" w:hAnsi="宋体" w:cs="宋体" w:hint="eastAsia"/>
                <w:color w:val="000000"/>
                <w:kern w:val="0"/>
                <w:sz w:val="18"/>
                <w:szCs w:val="18"/>
                <w:lang w:bidi="ar"/>
              </w:rPr>
              <w:br/>
              <w:t xml:space="preserve">5023.6-2006/IEC 60227-6：2001 </w:t>
            </w:r>
            <w:r>
              <w:rPr>
                <w:rFonts w:ascii="宋体" w:hAnsi="宋体" w:cs="宋体" w:hint="eastAsia"/>
                <w:color w:val="000000"/>
                <w:kern w:val="0"/>
                <w:sz w:val="18"/>
                <w:szCs w:val="18"/>
                <w:lang w:bidi="ar"/>
              </w:rPr>
              <w:br/>
              <w:t>5、额定电压 450/750V 及以下聚氯乙烯绝缘电缆的检测要求</w:t>
            </w:r>
          </w:p>
        </w:tc>
      </w:tr>
      <w:tr w:rsidR="0078405F" w14:paraId="007AC8D7" w14:textId="77777777" w:rsidTr="00BD0C59">
        <w:trPr>
          <w:trHeight w:val="1927"/>
        </w:trPr>
        <w:tc>
          <w:tcPr>
            <w:tcW w:w="234" w:type="pct"/>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492F512" w14:textId="77777777" w:rsidR="0078405F" w:rsidRDefault="0078405F" w:rsidP="00BD0C59">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w:t>
            </w:r>
          </w:p>
        </w:tc>
        <w:tc>
          <w:tcPr>
            <w:tcW w:w="743" w:type="pct"/>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4D070AF"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010803001001</w:t>
            </w:r>
          </w:p>
        </w:tc>
        <w:tc>
          <w:tcPr>
            <w:tcW w:w="621"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4B7FA571"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成品伸缩门电机</w:t>
            </w:r>
          </w:p>
        </w:tc>
        <w:tc>
          <w:tcPr>
            <w:tcW w:w="3402"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7AFABEE8"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1、24V 直流无刷电机，额定电压： DC24V </w:t>
            </w:r>
            <w:r>
              <w:rPr>
                <w:rFonts w:ascii="宋体" w:hAnsi="宋体" w:cs="宋体" w:hint="eastAsia"/>
                <w:color w:val="000000"/>
                <w:kern w:val="0"/>
                <w:sz w:val="18"/>
                <w:szCs w:val="18"/>
                <w:lang w:bidi="ar"/>
              </w:rPr>
              <w:br/>
              <w:t xml:space="preserve">2、额定输出功率：150W </w:t>
            </w:r>
            <w:r>
              <w:rPr>
                <w:rFonts w:ascii="宋体" w:hAnsi="宋体" w:cs="宋体" w:hint="eastAsia"/>
                <w:color w:val="000000"/>
                <w:kern w:val="0"/>
                <w:sz w:val="18"/>
                <w:szCs w:val="18"/>
                <w:lang w:bidi="ar"/>
              </w:rPr>
              <w:br/>
              <w:t xml:space="preserve">3、额定转速: 1800r/min </w:t>
            </w:r>
            <w:r>
              <w:rPr>
                <w:rFonts w:ascii="宋体" w:hAnsi="宋体" w:cs="宋体" w:hint="eastAsia"/>
                <w:color w:val="000000"/>
                <w:kern w:val="0"/>
                <w:sz w:val="18"/>
                <w:szCs w:val="18"/>
                <w:lang w:bidi="ar"/>
              </w:rPr>
              <w:br/>
              <w:t xml:space="preserve">4、环境温度：  -40℃~80℃ </w:t>
            </w:r>
            <w:r>
              <w:rPr>
                <w:rFonts w:ascii="宋体" w:hAnsi="宋体" w:cs="宋体" w:hint="eastAsia"/>
                <w:color w:val="000000"/>
                <w:kern w:val="0"/>
                <w:sz w:val="18"/>
                <w:szCs w:val="18"/>
                <w:lang w:bidi="ar"/>
              </w:rPr>
              <w:br/>
              <w:t xml:space="preserve">5、绝缘等级：  F 级 </w:t>
            </w:r>
            <w:r>
              <w:rPr>
                <w:rFonts w:ascii="宋体" w:hAnsi="宋体" w:cs="宋体" w:hint="eastAsia"/>
                <w:color w:val="000000"/>
                <w:kern w:val="0"/>
                <w:sz w:val="18"/>
                <w:szCs w:val="18"/>
                <w:lang w:bidi="ar"/>
              </w:rPr>
              <w:br/>
              <w:t xml:space="preserve">6、防护等级：  IP44 </w:t>
            </w:r>
            <w:r>
              <w:rPr>
                <w:rFonts w:ascii="宋体" w:hAnsi="宋体" w:cs="宋体" w:hint="eastAsia"/>
                <w:color w:val="000000"/>
                <w:kern w:val="0"/>
                <w:sz w:val="18"/>
                <w:szCs w:val="18"/>
                <w:lang w:bidi="ar"/>
              </w:rPr>
              <w:br/>
              <w:t xml:space="preserve">7、空载噪音：  ≤57dB  减速比：35：1 </w:t>
            </w:r>
            <w:r>
              <w:rPr>
                <w:rFonts w:ascii="宋体" w:hAnsi="宋体" w:cs="宋体" w:hint="eastAsia"/>
                <w:color w:val="000000"/>
                <w:kern w:val="0"/>
                <w:sz w:val="18"/>
                <w:szCs w:val="18"/>
                <w:lang w:bidi="ar"/>
              </w:rPr>
              <w:br/>
              <w:t xml:space="preserve">8、机箱外壳防护等级按 GB/T4208-2008 的规定 </w:t>
            </w:r>
            <w:r>
              <w:rPr>
                <w:rFonts w:ascii="宋体" w:hAnsi="宋体" w:cs="宋体" w:hint="eastAsia"/>
                <w:color w:val="000000"/>
                <w:kern w:val="0"/>
                <w:sz w:val="18"/>
                <w:szCs w:val="18"/>
                <w:lang w:bidi="ar"/>
              </w:rPr>
              <w:br/>
              <w:t>9、不应低于 IP44 具备耐短路功能，保证元器件使用寿命</w:t>
            </w:r>
          </w:p>
        </w:tc>
      </w:tr>
      <w:tr w:rsidR="0078405F" w14:paraId="01A30717" w14:textId="77777777" w:rsidTr="00BD0C59">
        <w:trPr>
          <w:trHeight w:val="1288"/>
        </w:trPr>
        <w:tc>
          <w:tcPr>
            <w:tcW w:w="234" w:type="pct"/>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1778BA5" w14:textId="77777777" w:rsidR="0078405F" w:rsidRDefault="0078405F" w:rsidP="00BD0C59">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743" w:type="pct"/>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234DA82"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030404012002</w:t>
            </w:r>
          </w:p>
        </w:tc>
        <w:tc>
          <w:tcPr>
            <w:tcW w:w="621"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20AFA0F4"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电池组</w:t>
            </w:r>
          </w:p>
        </w:tc>
        <w:tc>
          <w:tcPr>
            <w:tcW w:w="3402"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0CBE7534"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1、24V 锂电池包直流供电，安全电压，无漏电伤人隐患，安全可靠； </w:t>
            </w:r>
            <w:r>
              <w:rPr>
                <w:rFonts w:ascii="宋体" w:hAnsi="宋体" w:cs="宋体" w:hint="eastAsia"/>
                <w:color w:val="000000"/>
                <w:kern w:val="0"/>
                <w:sz w:val="18"/>
                <w:szCs w:val="18"/>
                <w:lang w:bidi="ar"/>
              </w:rPr>
              <w:br/>
              <w:t xml:space="preserve">2、电池组直接供电给控制系统和电机，保证电压稳定，牵引力大，减少门排线损 </w:t>
            </w:r>
            <w:r>
              <w:rPr>
                <w:rFonts w:ascii="宋体" w:hAnsi="宋体" w:cs="宋体" w:hint="eastAsia"/>
                <w:color w:val="000000"/>
                <w:kern w:val="0"/>
                <w:sz w:val="18"/>
                <w:szCs w:val="18"/>
                <w:lang w:bidi="ar"/>
              </w:rPr>
              <w:br/>
              <w:t xml:space="preserve">3、电池组具有充电及放电保护，低温条件自动加热，充、放电过流保护，短路、温度保护，电芯平衡和休眠功能等安全措施。 </w:t>
            </w:r>
            <w:r>
              <w:rPr>
                <w:rFonts w:ascii="宋体" w:hAnsi="宋体" w:cs="宋体" w:hint="eastAsia"/>
                <w:color w:val="000000"/>
                <w:kern w:val="0"/>
                <w:sz w:val="18"/>
                <w:szCs w:val="18"/>
                <w:lang w:bidi="ar"/>
              </w:rPr>
              <w:br/>
              <w:t>4、电池组为拔插结构设计，方便安装与维修；</w:t>
            </w:r>
          </w:p>
        </w:tc>
      </w:tr>
      <w:tr w:rsidR="0078405F" w14:paraId="0DE99BBE" w14:textId="77777777" w:rsidTr="00BD0C59">
        <w:trPr>
          <w:trHeight w:val="3633"/>
        </w:trPr>
        <w:tc>
          <w:tcPr>
            <w:tcW w:w="234" w:type="pct"/>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6539D7F" w14:textId="77777777" w:rsidR="0078405F" w:rsidRDefault="0078405F" w:rsidP="00BD0C59">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43" w:type="pct"/>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0CE0E6B"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030507005002</w:t>
            </w:r>
          </w:p>
        </w:tc>
        <w:tc>
          <w:tcPr>
            <w:tcW w:w="621"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6C0BF8C8"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高清车牌识别设备</w:t>
            </w:r>
          </w:p>
        </w:tc>
        <w:tc>
          <w:tcPr>
            <w:tcW w:w="3402"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22540FA9"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 1、一体化设计，简化安装,可装信息屏,摄像机,补光灯； </w:t>
            </w:r>
            <w:r>
              <w:rPr>
                <w:rFonts w:ascii="宋体" w:hAnsi="宋体" w:cs="宋体" w:hint="eastAsia"/>
                <w:color w:val="000000"/>
                <w:kern w:val="0"/>
                <w:sz w:val="18"/>
                <w:szCs w:val="18"/>
                <w:lang w:bidi="ar"/>
              </w:rPr>
              <w:br/>
              <w:t xml:space="preserve"> 2、海螺型摄像机，300W 像素，含摄像机、镜头、护罩，电源AC/220V，焦距：6mm，防护等级IP66，功率 10W(MAX)，尺寸135mm(直径) *98.85mm（高） </w:t>
            </w:r>
            <w:r>
              <w:rPr>
                <w:rFonts w:ascii="宋体" w:hAnsi="宋体" w:cs="宋体" w:hint="eastAsia"/>
                <w:color w:val="000000"/>
                <w:kern w:val="0"/>
                <w:sz w:val="18"/>
                <w:szCs w:val="18"/>
                <w:lang w:bidi="ar"/>
              </w:rPr>
              <w:br/>
              <w:t xml:space="preserve">3、车道信息 LCD 显示屏一个,含语音播报功能，二行内容显示。用于显示日期时间、剩余余位、车牌号码、车辆类型、广告语、停车时长、收费金额等，可自定义； </w:t>
            </w:r>
            <w:r>
              <w:rPr>
                <w:rFonts w:ascii="宋体" w:hAnsi="宋体" w:cs="宋体" w:hint="eastAsia"/>
                <w:color w:val="000000"/>
                <w:kern w:val="0"/>
                <w:sz w:val="18"/>
                <w:szCs w:val="18"/>
                <w:lang w:bidi="ar"/>
              </w:rPr>
              <w:br/>
              <w:t xml:space="preserve">广告语支持字符：80 个 </w:t>
            </w:r>
            <w:r>
              <w:rPr>
                <w:rFonts w:ascii="宋体" w:hAnsi="宋体" w:cs="宋体" w:hint="eastAsia"/>
                <w:color w:val="000000"/>
                <w:kern w:val="0"/>
                <w:sz w:val="18"/>
                <w:szCs w:val="18"/>
                <w:lang w:bidi="ar"/>
              </w:rPr>
              <w:br/>
              <w:t xml:space="preserve">动态语音最多支持汉字：14 个 </w:t>
            </w:r>
            <w:r>
              <w:rPr>
                <w:rFonts w:ascii="宋体" w:hAnsi="宋体" w:cs="宋体" w:hint="eastAsia"/>
                <w:color w:val="000000"/>
                <w:kern w:val="0"/>
                <w:sz w:val="18"/>
                <w:szCs w:val="18"/>
                <w:lang w:bidi="ar"/>
              </w:rPr>
              <w:br/>
              <w:t xml:space="preserve">通讯方式：RS485 </w:t>
            </w:r>
            <w:r>
              <w:rPr>
                <w:rFonts w:ascii="宋体" w:hAnsi="宋体" w:cs="宋体" w:hint="eastAsia"/>
                <w:color w:val="000000"/>
                <w:kern w:val="0"/>
                <w:sz w:val="18"/>
                <w:szCs w:val="18"/>
                <w:lang w:bidi="ar"/>
              </w:rPr>
              <w:br/>
              <w:t xml:space="preserve">内置语音模块、同步语音提示 </w:t>
            </w:r>
            <w:r>
              <w:rPr>
                <w:rFonts w:ascii="宋体" w:hAnsi="宋体" w:cs="宋体" w:hint="eastAsia"/>
                <w:color w:val="000000"/>
                <w:kern w:val="0"/>
                <w:sz w:val="18"/>
                <w:szCs w:val="18"/>
                <w:lang w:bidi="ar"/>
              </w:rPr>
              <w:br/>
              <w:t xml:space="preserve">功耗：＜30W </w:t>
            </w:r>
            <w:r>
              <w:rPr>
                <w:rFonts w:ascii="宋体" w:hAnsi="宋体" w:cs="宋体" w:hint="eastAsia"/>
                <w:color w:val="000000"/>
                <w:kern w:val="0"/>
                <w:sz w:val="18"/>
                <w:szCs w:val="18"/>
                <w:lang w:bidi="ar"/>
              </w:rPr>
              <w:br/>
              <w:t xml:space="preserve">工作电压：DC24V </w:t>
            </w:r>
            <w:r>
              <w:rPr>
                <w:rFonts w:ascii="宋体" w:hAnsi="宋体" w:cs="宋体" w:hint="eastAsia"/>
                <w:color w:val="000000"/>
                <w:kern w:val="0"/>
                <w:sz w:val="18"/>
                <w:szCs w:val="18"/>
                <w:lang w:bidi="ar"/>
              </w:rPr>
              <w:br/>
              <w:t xml:space="preserve">4、新高亮 LED 补光灯LED 灯珠：8 颗高亮 LED 灯珠 </w:t>
            </w:r>
            <w:r>
              <w:rPr>
                <w:rFonts w:ascii="宋体" w:hAnsi="宋体" w:cs="宋体" w:hint="eastAsia"/>
                <w:color w:val="000000"/>
                <w:kern w:val="0"/>
                <w:sz w:val="18"/>
                <w:szCs w:val="18"/>
                <w:lang w:bidi="ar"/>
              </w:rPr>
              <w:br/>
              <w:t xml:space="preserve">功率：15w发光角度：14 度 </w:t>
            </w:r>
            <w:r>
              <w:rPr>
                <w:rFonts w:ascii="宋体" w:hAnsi="宋体" w:cs="宋体" w:hint="eastAsia"/>
                <w:color w:val="000000"/>
                <w:kern w:val="0"/>
                <w:sz w:val="18"/>
                <w:szCs w:val="18"/>
                <w:lang w:bidi="ar"/>
              </w:rPr>
              <w:br/>
              <w:t xml:space="preserve">工作电压：AC100V～265V（宽电压） </w:t>
            </w:r>
            <w:r>
              <w:rPr>
                <w:rFonts w:ascii="宋体" w:hAnsi="宋体" w:cs="宋体" w:hint="eastAsia"/>
                <w:color w:val="000000"/>
                <w:kern w:val="0"/>
                <w:sz w:val="18"/>
                <w:szCs w:val="18"/>
                <w:lang w:bidi="ar"/>
              </w:rPr>
              <w:br/>
              <w:t xml:space="preserve">防护等级：  IP65 </w:t>
            </w:r>
            <w:r>
              <w:rPr>
                <w:rFonts w:ascii="宋体" w:hAnsi="宋体" w:cs="宋体" w:hint="eastAsia"/>
                <w:color w:val="000000"/>
                <w:kern w:val="0"/>
                <w:sz w:val="18"/>
                <w:szCs w:val="18"/>
                <w:lang w:bidi="ar"/>
              </w:rPr>
              <w:br/>
              <w:t>使用寿命：＞5 万小时</w:t>
            </w:r>
          </w:p>
        </w:tc>
      </w:tr>
      <w:tr w:rsidR="0078405F" w14:paraId="7D21AE29" w14:textId="77777777" w:rsidTr="00BD0C59">
        <w:trPr>
          <w:trHeight w:val="2354"/>
        </w:trPr>
        <w:tc>
          <w:tcPr>
            <w:tcW w:w="234" w:type="pct"/>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608773A" w14:textId="77777777" w:rsidR="0078405F" w:rsidRDefault="0078405F" w:rsidP="00BD0C59">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743" w:type="pct"/>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DD2D68C"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040205018002</w:t>
            </w:r>
          </w:p>
        </w:tc>
        <w:tc>
          <w:tcPr>
            <w:tcW w:w="621"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3C7D709B"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液压一体式升降柱</w:t>
            </w:r>
          </w:p>
        </w:tc>
        <w:tc>
          <w:tcPr>
            <w:tcW w:w="3402"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3355C98B"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1.上升时间:3.5秒 </w:t>
            </w:r>
            <w:r>
              <w:rPr>
                <w:rFonts w:ascii="宋体" w:hAnsi="宋体" w:cs="宋体" w:hint="eastAsia"/>
                <w:color w:val="000000"/>
                <w:kern w:val="0"/>
                <w:sz w:val="18"/>
                <w:szCs w:val="18"/>
                <w:lang w:bidi="ar"/>
              </w:rPr>
              <w:br/>
              <w:t xml:space="preserve">2.下降时间:3秒 </w:t>
            </w:r>
            <w:r>
              <w:rPr>
                <w:rFonts w:ascii="宋体" w:hAnsi="宋体" w:cs="宋体" w:hint="eastAsia"/>
                <w:color w:val="000000"/>
                <w:kern w:val="0"/>
                <w:sz w:val="18"/>
                <w:szCs w:val="18"/>
                <w:lang w:bidi="ar"/>
              </w:rPr>
              <w:br/>
              <w:t xml:space="preserve">3.拦截商度:600mm </w:t>
            </w:r>
            <w:r>
              <w:rPr>
                <w:rFonts w:ascii="宋体" w:hAnsi="宋体" w:cs="宋体" w:hint="eastAsia"/>
                <w:color w:val="000000"/>
                <w:kern w:val="0"/>
                <w:sz w:val="18"/>
                <w:szCs w:val="18"/>
                <w:lang w:bidi="ar"/>
              </w:rPr>
              <w:br/>
              <w:t xml:space="preserve">4.柱体直径:219mm </w:t>
            </w:r>
            <w:r>
              <w:rPr>
                <w:rFonts w:ascii="宋体" w:hAnsi="宋体" w:cs="宋体" w:hint="eastAsia"/>
                <w:color w:val="000000"/>
                <w:kern w:val="0"/>
                <w:sz w:val="18"/>
                <w:szCs w:val="18"/>
                <w:lang w:bidi="ar"/>
              </w:rPr>
              <w:br/>
              <w:t xml:space="preserve">5.柱体厚度:6m </w:t>
            </w:r>
            <w:r>
              <w:rPr>
                <w:rFonts w:ascii="宋体" w:hAnsi="宋体" w:cs="宋体" w:hint="eastAsia"/>
                <w:color w:val="000000"/>
                <w:kern w:val="0"/>
                <w:sz w:val="18"/>
                <w:szCs w:val="18"/>
                <w:lang w:bidi="ar"/>
              </w:rPr>
              <w:br/>
              <w:t xml:space="preserve">6.预理深度:1105mm </w:t>
            </w:r>
            <w:r>
              <w:rPr>
                <w:rFonts w:ascii="宋体" w:hAnsi="宋体" w:cs="宋体" w:hint="eastAsia"/>
                <w:color w:val="000000"/>
                <w:kern w:val="0"/>
                <w:sz w:val="18"/>
                <w:szCs w:val="18"/>
                <w:lang w:bidi="ar"/>
              </w:rPr>
              <w:br/>
              <w:t xml:space="preserve">7.材质:桂体:304不锈钢柱体厚度:6mm法兰材质:304不锈钢法兰厚度:10mm反光膜:美国3MDG第三代钻级全镜技术LED警示灯:高亮 </w:t>
            </w:r>
            <w:r>
              <w:rPr>
                <w:rFonts w:ascii="宋体" w:hAnsi="宋体" w:cs="宋体" w:hint="eastAsia"/>
                <w:color w:val="000000"/>
                <w:kern w:val="0"/>
                <w:sz w:val="18"/>
                <w:szCs w:val="18"/>
                <w:lang w:bidi="ar"/>
              </w:rPr>
              <w:br/>
              <w:t>8.包含相关工序：坑基填石子、砂升降柱就位、钢筋焊接固定电源</w:t>
            </w:r>
            <w:r>
              <w:rPr>
                <w:rFonts w:ascii="宋体" w:hAnsi="宋体" w:cs="宋体" w:hint="eastAsia"/>
                <w:color w:val="000000"/>
                <w:kern w:val="0"/>
                <w:sz w:val="18"/>
                <w:szCs w:val="18"/>
                <w:lang w:bidi="ar"/>
              </w:rPr>
              <w:lastRenderedPageBreak/>
              <w:t>线走管布线、接地线排水系统:排水管布管，砌雨水井回填浇筑C30混凝土混凝土光面地面划黄色警示线设备整体调试运行</w:t>
            </w:r>
          </w:p>
        </w:tc>
      </w:tr>
      <w:tr w:rsidR="0078405F" w14:paraId="2F726B48" w14:textId="77777777" w:rsidTr="00BD0C59">
        <w:trPr>
          <w:trHeight w:val="4272"/>
        </w:trPr>
        <w:tc>
          <w:tcPr>
            <w:tcW w:w="234" w:type="pct"/>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02364D7" w14:textId="77777777" w:rsidR="0078405F" w:rsidRDefault="0078405F" w:rsidP="00BD0C59">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6</w:t>
            </w:r>
          </w:p>
        </w:tc>
        <w:tc>
          <w:tcPr>
            <w:tcW w:w="743" w:type="pct"/>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E04F04"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030507016005</w:t>
            </w:r>
          </w:p>
        </w:tc>
        <w:tc>
          <w:tcPr>
            <w:tcW w:w="621"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10442E2A"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控制系统</w:t>
            </w:r>
          </w:p>
        </w:tc>
        <w:tc>
          <w:tcPr>
            <w:tcW w:w="3402"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22ABAF57"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1、动力单元： 电液一体执行器 </w:t>
            </w:r>
            <w:r>
              <w:rPr>
                <w:rFonts w:ascii="宋体" w:hAnsi="宋体" w:cs="宋体" w:hint="eastAsia"/>
                <w:color w:val="000000"/>
                <w:kern w:val="0"/>
                <w:sz w:val="18"/>
                <w:szCs w:val="18"/>
                <w:lang w:bidi="ar"/>
              </w:rPr>
              <w:br/>
              <w:t xml:space="preserve">2、防护等级：IP68 </w:t>
            </w:r>
            <w:r>
              <w:rPr>
                <w:rFonts w:ascii="宋体" w:hAnsi="宋体" w:cs="宋体" w:hint="eastAsia"/>
                <w:color w:val="000000"/>
                <w:kern w:val="0"/>
                <w:sz w:val="18"/>
                <w:szCs w:val="18"/>
                <w:lang w:bidi="ar"/>
              </w:rPr>
              <w:br/>
              <w:t xml:space="preserve">3、供电电源：220VAC </w:t>
            </w:r>
            <w:r>
              <w:rPr>
                <w:rFonts w:ascii="宋体" w:hAnsi="宋体" w:cs="宋体" w:hint="eastAsia"/>
                <w:color w:val="000000"/>
                <w:kern w:val="0"/>
                <w:sz w:val="18"/>
                <w:szCs w:val="18"/>
                <w:lang w:bidi="ar"/>
              </w:rPr>
              <w:br/>
              <w:t xml:space="preserve">4、（控制电压 12VDC） </w:t>
            </w:r>
            <w:r>
              <w:rPr>
                <w:rFonts w:ascii="宋体" w:hAnsi="宋体" w:cs="宋体" w:hint="eastAsia"/>
                <w:color w:val="000000"/>
                <w:kern w:val="0"/>
                <w:sz w:val="18"/>
                <w:szCs w:val="18"/>
                <w:lang w:bidi="ar"/>
              </w:rPr>
              <w:br/>
              <w:t xml:space="preserve">5、系统功率：300W </w:t>
            </w:r>
            <w:r>
              <w:rPr>
                <w:rFonts w:ascii="宋体" w:hAnsi="宋体" w:cs="宋体" w:hint="eastAsia"/>
                <w:color w:val="000000"/>
                <w:kern w:val="0"/>
                <w:sz w:val="18"/>
                <w:szCs w:val="18"/>
                <w:lang w:bidi="ar"/>
              </w:rPr>
              <w:br/>
              <w:t xml:space="preserve">6、测试寿命：＞10 万 次（1 次/分钟） </w:t>
            </w:r>
            <w:r>
              <w:rPr>
                <w:rFonts w:ascii="宋体" w:hAnsi="宋体" w:cs="宋体" w:hint="eastAsia"/>
                <w:color w:val="000000"/>
                <w:kern w:val="0"/>
                <w:sz w:val="18"/>
                <w:szCs w:val="18"/>
                <w:lang w:bidi="ar"/>
              </w:rPr>
              <w:br/>
              <w:t xml:space="preserve">7、机芯过热保护 ： 100 °C </w:t>
            </w:r>
            <w:r>
              <w:rPr>
                <w:rFonts w:ascii="宋体" w:hAnsi="宋体" w:cs="宋体" w:hint="eastAsia"/>
                <w:color w:val="000000"/>
                <w:kern w:val="0"/>
                <w:sz w:val="18"/>
                <w:szCs w:val="18"/>
                <w:lang w:bidi="ar"/>
              </w:rPr>
              <w:br/>
              <w:t xml:space="preserve">8、应急下降：手动 12V </w:t>
            </w:r>
            <w:r>
              <w:rPr>
                <w:rFonts w:ascii="宋体" w:hAnsi="宋体" w:cs="宋体" w:hint="eastAsia"/>
                <w:color w:val="000000"/>
                <w:kern w:val="0"/>
                <w:sz w:val="18"/>
                <w:szCs w:val="18"/>
                <w:lang w:bidi="ar"/>
              </w:rPr>
              <w:br/>
              <w:t xml:space="preserve">9、（DC）下降 </w:t>
            </w:r>
            <w:r>
              <w:rPr>
                <w:rFonts w:ascii="宋体" w:hAnsi="宋体" w:cs="宋体" w:hint="eastAsia"/>
                <w:color w:val="000000"/>
                <w:kern w:val="0"/>
                <w:sz w:val="18"/>
                <w:szCs w:val="18"/>
                <w:lang w:bidi="ar"/>
              </w:rPr>
              <w:br/>
              <w:t xml:space="preserve">10、工作温度： -30 ℃-70℃ </w:t>
            </w:r>
            <w:r>
              <w:rPr>
                <w:rFonts w:ascii="宋体" w:hAnsi="宋体" w:cs="宋体" w:hint="eastAsia"/>
                <w:color w:val="000000"/>
                <w:kern w:val="0"/>
                <w:sz w:val="18"/>
                <w:szCs w:val="18"/>
                <w:lang w:bidi="ar"/>
              </w:rPr>
              <w:br/>
              <w:t xml:space="preserve">11、防 护 等 级 ：  IP68 </w:t>
            </w:r>
            <w:r>
              <w:rPr>
                <w:rFonts w:ascii="宋体" w:hAnsi="宋体" w:cs="宋体" w:hint="eastAsia"/>
                <w:color w:val="000000"/>
                <w:kern w:val="0"/>
                <w:sz w:val="18"/>
                <w:szCs w:val="18"/>
                <w:lang w:bidi="ar"/>
              </w:rPr>
              <w:br/>
              <w:t xml:space="preserve">12、SGS 认证 </w:t>
            </w:r>
            <w:r>
              <w:rPr>
                <w:rFonts w:ascii="宋体" w:hAnsi="宋体" w:cs="宋体" w:hint="eastAsia"/>
                <w:color w:val="000000"/>
                <w:kern w:val="0"/>
                <w:sz w:val="18"/>
                <w:szCs w:val="18"/>
                <w:lang w:bidi="ar"/>
              </w:rPr>
              <w:br/>
              <w:t xml:space="preserve">13、控制系统：微处理 </w:t>
            </w:r>
            <w:r>
              <w:rPr>
                <w:rFonts w:ascii="宋体" w:hAnsi="宋体" w:cs="宋体" w:hint="eastAsia"/>
                <w:color w:val="000000"/>
                <w:kern w:val="0"/>
                <w:sz w:val="18"/>
                <w:szCs w:val="18"/>
                <w:lang w:bidi="ar"/>
              </w:rPr>
              <w:br/>
              <w:t xml:space="preserve">14、器智能控制系统 </w:t>
            </w:r>
            <w:r>
              <w:rPr>
                <w:rFonts w:ascii="宋体" w:hAnsi="宋体" w:cs="宋体" w:hint="eastAsia"/>
                <w:color w:val="000000"/>
                <w:kern w:val="0"/>
                <w:sz w:val="18"/>
                <w:szCs w:val="18"/>
                <w:lang w:bidi="ar"/>
              </w:rPr>
              <w:br/>
              <w:t xml:space="preserve">15、自测程序：标配 </w:t>
            </w:r>
            <w:r>
              <w:rPr>
                <w:rFonts w:ascii="宋体" w:hAnsi="宋体" w:cs="宋体" w:hint="eastAsia"/>
                <w:color w:val="000000"/>
                <w:kern w:val="0"/>
                <w:sz w:val="18"/>
                <w:szCs w:val="18"/>
                <w:lang w:bidi="ar"/>
              </w:rPr>
              <w:br/>
              <w:t xml:space="preserve">16、天黑天亮设定：标配 </w:t>
            </w:r>
            <w:r>
              <w:rPr>
                <w:rFonts w:ascii="宋体" w:hAnsi="宋体" w:cs="宋体" w:hint="eastAsia"/>
                <w:color w:val="000000"/>
                <w:kern w:val="0"/>
                <w:sz w:val="18"/>
                <w:szCs w:val="18"/>
                <w:lang w:bidi="ar"/>
              </w:rPr>
              <w:br/>
              <w:t xml:space="preserve">17、治安联动：标配 </w:t>
            </w:r>
            <w:r>
              <w:rPr>
                <w:rFonts w:ascii="宋体" w:hAnsi="宋体" w:cs="宋体" w:hint="eastAsia"/>
                <w:color w:val="000000"/>
                <w:kern w:val="0"/>
                <w:sz w:val="18"/>
                <w:szCs w:val="18"/>
                <w:lang w:bidi="ar"/>
              </w:rPr>
              <w:br/>
              <w:t xml:space="preserve">18、消防联动：标配 </w:t>
            </w:r>
            <w:r>
              <w:rPr>
                <w:rFonts w:ascii="宋体" w:hAnsi="宋体" w:cs="宋体" w:hint="eastAsia"/>
                <w:color w:val="000000"/>
                <w:kern w:val="0"/>
                <w:sz w:val="18"/>
                <w:szCs w:val="18"/>
                <w:lang w:bidi="ar"/>
              </w:rPr>
              <w:br/>
              <w:t xml:space="preserve">19、应急按钮：一对一， </w:t>
            </w:r>
            <w:r>
              <w:rPr>
                <w:rFonts w:ascii="宋体" w:hAnsi="宋体" w:cs="宋体" w:hint="eastAsia"/>
                <w:color w:val="000000"/>
                <w:kern w:val="0"/>
                <w:sz w:val="18"/>
                <w:szCs w:val="18"/>
                <w:lang w:bidi="ar"/>
              </w:rPr>
              <w:br/>
              <w:t>20、应急下降按键。</w:t>
            </w:r>
          </w:p>
        </w:tc>
      </w:tr>
      <w:tr w:rsidR="0078405F" w14:paraId="29467A7D" w14:textId="77777777" w:rsidTr="00BD0C59">
        <w:trPr>
          <w:trHeight w:val="1927"/>
        </w:trPr>
        <w:tc>
          <w:tcPr>
            <w:tcW w:w="234" w:type="pct"/>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38A785B" w14:textId="77777777" w:rsidR="0078405F" w:rsidRDefault="0078405F" w:rsidP="00BD0C59">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w:t>
            </w:r>
          </w:p>
        </w:tc>
        <w:tc>
          <w:tcPr>
            <w:tcW w:w="743" w:type="pct"/>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23814AD"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030507001001</w:t>
            </w:r>
          </w:p>
        </w:tc>
        <w:tc>
          <w:tcPr>
            <w:tcW w:w="621"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3C7DED9D"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便携式金属探测门(安检门)</w:t>
            </w:r>
          </w:p>
        </w:tc>
        <w:tc>
          <w:tcPr>
            <w:tcW w:w="3402"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461185CA"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1.检测对象:违禁物品，更多磁性金属; </w:t>
            </w:r>
            <w:r>
              <w:rPr>
                <w:rFonts w:ascii="宋体" w:hAnsi="宋体" w:cs="宋体" w:hint="eastAsia"/>
                <w:color w:val="000000"/>
                <w:kern w:val="0"/>
                <w:sz w:val="18"/>
                <w:szCs w:val="18"/>
                <w:lang w:bidi="ar"/>
              </w:rPr>
              <w:br/>
              <w:t xml:space="preserve">2.通道尺寸:2051x710x500mm; </w:t>
            </w:r>
            <w:r>
              <w:rPr>
                <w:rFonts w:ascii="宋体" w:hAnsi="宋体" w:cs="宋体" w:hint="eastAsia"/>
                <w:color w:val="000000"/>
                <w:kern w:val="0"/>
                <w:sz w:val="18"/>
                <w:szCs w:val="18"/>
                <w:lang w:bidi="ar"/>
              </w:rPr>
              <w:br/>
              <w:t xml:space="preserve">3.折叠尺寸:889x606x484mm; </w:t>
            </w:r>
            <w:r>
              <w:rPr>
                <w:rFonts w:ascii="宋体" w:hAnsi="宋体" w:cs="宋体" w:hint="eastAsia"/>
                <w:color w:val="000000"/>
                <w:kern w:val="0"/>
                <w:sz w:val="18"/>
                <w:szCs w:val="18"/>
                <w:lang w:bidi="ar"/>
              </w:rPr>
              <w:br/>
              <w:t xml:space="preserve">4.工作湿度:99%，无冷凝; </w:t>
            </w:r>
            <w:r>
              <w:rPr>
                <w:rFonts w:ascii="宋体" w:hAnsi="宋体" w:cs="宋体" w:hint="eastAsia"/>
                <w:color w:val="000000"/>
                <w:kern w:val="0"/>
                <w:sz w:val="18"/>
                <w:szCs w:val="18"/>
                <w:lang w:bidi="ar"/>
              </w:rPr>
              <w:br/>
              <w:t xml:space="preserve">5.供电方式:全系配备聚合物电池，续航时间8小时; </w:t>
            </w:r>
            <w:r>
              <w:rPr>
                <w:rFonts w:ascii="宋体" w:hAnsi="宋体" w:cs="宋体" w:hint="eastAsia"/>
                <w:color w:val="000000"/>
                <w:kern w:val="0"/>
                <w:sz w:val="18"/>
                <w:szCs w:val="18"/>
                <w:lang w:bidi="ar"/>
              </w:rPr>
              <w:br/>
              <w:t xml:space="preserve">6.立置外形尺寸:2250x850x500mm; </w:t>
            </w:r>
            <w:r>
              <w:rPr>
                <w:rFonts w:ascii="宋体" w:hAnsi="宋体" w:cs="宋体" w:hint="eastAsia"/>
                <w:color w:val="000000"/>
                <w:kern w:val="0"/>
                <w:sz w:val="18"/>
                <w:szCs w:val="18"/>
                <w:lang w:bidi="ar"/>
              </w:rPr>
              <w:br/>
              <w:t xml:space="preserve">7.声、光报警，报警音调、报警时长可任意调节。 </w:t>
            </w:r>
            <w:r>
              <w:rPr>
                <w:rFonts w:ascii="宋体" w:hAnsi="宋体" w:cs="宋体" w:hint="eastAsia"/>
                <w:color w:val="000000"/>
                <w:kern w:val="0"/>
                <w:sz w:val="18"/>
                <w:szCs w:val="18"/>
                <w:lang w:bidi="ar"/>
              </w:rPr>
              <w:br/>
              <w:t xml:space="preserve">8.查询功能:系统具备实时信息查询功能。 </w:t>
            </w:r>
            <w:r>
              <w:rPr>
                <w:rFonts w:ascii="宋体" w:hAnsi="宋体" w:cs="宋体" w:hint="eastAsia"/>
                <w:color w:val="000000"/>
                <w:kern w:val="0"/>
                <w:sz w:val="18"/>
                <w:szCs w:val="18"/>
                <w:lang w:bidi="ar"/>
              </w:rPr>
              <w:br/>
              <w:t>9.检测能力:具备1分钟大于100人的检测通过能力。</w:t>
            </w:r>
          </w:p>
        </w:tc>
      </w:tr>
      <w:tr w:rsidR="0078405F" w14:paraId="4C7383F5" w14:textId="77777777" w:rsidTr="00BD0C59">
        <w:trPr>
          <w:trHeight w:val="3420"/>
        </w:trPr>
        <w:tc>
          <w:tcPr>
            <w:tcW w:w="234" w:type="pct"/>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FD5DAAA" w14:textId="77777777" w:rsidR="0078405F" w:rsidRDefault="0078405F" w:rsidP="00BD0C59">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8</w:t>
            </w:r>
          </w:p>
        </w:tc>
        <w:tc>
          <w:tcPr>
            <w:tcW w:w="743" w:type="pct"/>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A3269A7"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030507015001</w:t>
            </w:r>
          </w:p>
        </w:tc>
        <w:tc>
          <w:tcPr>
            <w:tcW w:w="621"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1B0BE07F"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液体安全检测仪</w:t>
            </w:r>
          </w:p>
        </w:tc>
        <w:tc>
          <w:tcPr>
            <w:tcW w:w="3402"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31B01DC9"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1.检测目标:密封容器中的易燃易爆液体 </w:t>
            </w:r>
            <w:r>
              <w:rPr>
                <w:rFonts w:ascii="宋体" w:hAnsi="宋体" w:cs="宋体" w:hint="eastAsia"/>
                <w:color w:val="000000"/>
                <w:kern w:val="0"/>
                <w:sz w:val="18"/>
                <w:szCs w:val="18"/>
                <w:lang w:bidi="ar"/>
              </w:rPr>
              <w:br/>
              <w:t xml:space="preserve">2.容器材质:塑胶/玻璃/金属/陶瓷/纸质(无铝涂层) </w:t>
            </w:r>
            <w:r>
              <w:rPr>
                <w:rFonts w:ascii="宋体" w:hAnsi="宋体" w:cs="宋体" w:hint="eastAsia"/>
                <w:color w:val="000000"/>
                <w:kern w:val="0"/>
                <w:sz w:val="18"/>
                <w:szCs w:val="18"/>
                <w:lang w:bidi="ar"/>
              </w:rPr>
              <w:br/>
              <w:t xml:space="preserve">3.可选择的检测模式:小瓶、普通和特殊瓶 </w:t>
            </w:r>
            <w:r>
              <w:rPr>
                <w:rFonts w:ascii="宋体" w:hAnsi="宋体" w:cs="宋体" w:hint="eastAsia"/>
                <w:color w:val="000000"/>
                <w:kern w:val="0"/>
                <w:sz w:val="18"/>
                <w:szCs w:val="18"/>
                <w:lang w:bidi="ar"/>
              </w:rPr>
              <w:br/>
              <w:t xml:space="preserve">4.检测容积:塑胶/玻璃容器 100~5000m1，金属容器，100~2000m1 </w:t>
            </w:r>
            <w:r>
              <w:rPr>
                <w:rFonts w:ascii="宋体" w:hAnsi="宋体" w:cs="宋体" w:hint="eastAsia"/>
                <w:color w:val="000000"/>
                <w:kern w:val="0"/>
                <w:sz w:val="18"/>
                <w:szCs w:val="18"/>
                <w:lang w:bidi="ar"/>
              </w:rPr>
              <w:br/>
              <w:t xml:space="preserve">5.检测速度:塑胶/玻璃容器1秒~2秒，金属容器2秒~5秒 </w:t>
            </w:r>
            <w:r>
              <w:rPr>
                <w:rFonts w:ascii="宋体" w:hAnsi="宋体" w:cs="宋体" w:hint="eastAsia"/>
                <w:color w:val="000000"/>
                <w:kern w:val="0"/>
                <w:sz w:val="18"/>
                <w:szCs w:val="18"/>
                <w:lang w:bidi="ar"/>
              </w:rPr>
              <w:br/>
              <w:t xml:space="preserve">6.可检测液态物品容器:高度60mm≤400mm，30mm≤直径≤165mm </w:t>
            </w:r>
            <w:r>
              <w:rPr>
                <w:rFonts w:ascii="宋体" w:hAnsi="宋体" w:cs="宋体" w:hint="eastAsia"/>
                <w:color w:val="000000"/>
                <w:kern w:val="0"/>
                <w:sz w:val="18"/>
                <w:szCs w:val="18"/>
                <w:lang w:bidi="ar"/>
              </w:rPr>
              <w:br/>
              <w:t xml:space="preserve">7.报警:声音报警/指示炑报警/液晶屏幕 </w:t>
            </w:r>
            <w:r>
              <w:rPr>
                <w:rFonts w:ascii="宋体" w:hAnsi="宋体" w:cs="宋体" w:hint="eastAsia"/>
                <w:color w:val="000000"/>
                <w:kern w:val="0"/>
                <w:sz w:val="18"/>
                <w:szCs w:val="18"/>
                <w:lang w:bidi="ar"/>
              </w:rPr>
              <w:br/>
              <w:t xml:space="preserve">8.数据传输:USB、网口、WFFI、RS232 </w:t>
            </w:r>
            <w:r>
              <w:rPr>
                <w:rFonts w:ascii="宋体" w:hAnsi="宋体" w:cs="宋体" w:hint="eastAsia"/>
                <w:color w:val="000000"/>
                <w:kern w:val="0"/>
                <w:sz w:val="18"/>
                <w:szCs w:val="18"/>
                <w:lang w:bidi="ar"/>
              </w:rPr>
              <w:br/>
              <w:t xml:space="preserve">9.开机时间:≤3.5秒 </w:t>
            </w:r>
            <w:r>
              <w:rPr>
                <w:rFonts w:ascii="宋体" w:hAnsi="宋体" w:cs="宋体" w:hint="eastAsia"/>
                <w:color w:val="000000"/>
                <w:kern w:val="0"/>
                <w:sz w:val="18"/>
                <w:szCs w:val="18"/>
                <w:lang w:bidi="ar"/>
              </w:rPr>
              <w:br/>
              <w:t xml:space="preserve">10.自校验时间:≤2秒 </w:t>
            </w:r>
            <w:r>
              <w:rPr>
                <w:rFonts w:ascii="宋体" w:hAnsi="宋体" w:cs="宋体" w:hint="eastAsia"/>
                <w:color w:val="000000"/>
                <w:kern w:val="0"/>
                <w:sz w:val="18"/>
                <w:szCs w:val="18"/>
                <w:lang w:bidi="ar"/>
              </w:rPr>
              <w:br/>
              <w:t xml:space="preserve">11.最小检测量:100ml </w:t>
            </w:r>
            <w:r>
              <w:rPr>
                <w:rFonts w:ascii="宋体" w:hAnsi="宋体" w:cs="宋体" w:hint="eastAsia"/>
                <w:color w:val="000000"/>
                <w:kern w:val="0"/>
                <w:sz w:val="18"/>
                <w:szCs w:val="18"/>
                <w:lang w:bidi="ar"/>
              </w:rPr>
              <w:br/>
              <w:t xml:space="preserve">12.存储量大:&gt;100000条记录 </w:t>
            </w:r>
            <w:r>
              <w:rPr>
                <w:rFonts w:ascii="宋体" w:hAnsi="宋体" w:cs="宋体" w:hint="eastAsia"/>
                <w:color w:val="000000"/>
                <w:kern w:val="0"/>
                <w:sz w:val="18"/>
                <w:szCs w:val="18"/>
                <w:lang w:bidi="ar"/>
              </w:rPr>
              <w:br/>
              <w:t xml:space="preserve">13.功率:/ </w:t>
            </w:r>
            <w:r>
              <w:rPr>
                <w:rFonts w:ascii="宋体" w:hAnsi="宋体" w:cs="宋体" w:hint="eastAsia"/>
                <w:color w:val="000000"/>
                <w:kern w:val="0"/>
                <w:sz w:val="18"/>
                <w:szCs w:val="18"/>
                <w:lang w:bidi="ar"/>
              </w:rPr>
              <w:br/>
              <w:t xml:space="preserve">14.相对湿度:0~99%RH(非冷凝) </w:t>
            </w:r>
            <w:r>
              <w:rPr>
                <w:rFonts w:ascii="宋体" w:hAnsi="宋体" w:cs="宋体" w:hint="eastAsia"/>
                <w:color w:val="000000"/>
                <w:kern w:val="0"/>
                <w:sz w:val="18"/>
                <w:szCs w:val="18"/>
                <w:lang w:bidi="ar"/>
              </w:rPr>
              <w:br/>
              <w:t xml:space="preserve">15.受检液体温度:0~+40℃C </w:t>
            </w:r>
            <w:r>
              <w:rPr>
                <w:rFonts w:ascii="宋体" w:hAnsi="宋体" w:cs="宋体" w:hint="eastAsia"/>
                <w:color w:val="000000"/>
                <w:kern w:val="0"/>
                <w:sz w:val="18"/>
                <w:szCs w:val="18"/>
                <w:lang w:bidi="ar"/>
              </w:rPr>
              <w:br/>
              <w:t xml:space="preserve">16.操作环境温度:-10~+55℃ </w:t>
            </w:r>
          </w:p>
        </w:tc>
      </w:tr>
      <w:tr w:rsidR="0078405F" w14:paraId="02600F10" w14:textId="77777777" w:rsidTr="00BD0C59">
        <w:trPr>
          <w:trHeight w:val="658"/>
        </w:trPr>
        <w:tc>
          <w:tcPr>
            <w:tcW w:w="234" w:type="pct"/>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69A22FA" w14:textId="77777777" w:rsidR="0078405F" w:rsidRDefault="0078405F" w:rsidP="00BD0C59">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743" w:type="pct"/>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23C838C"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030507015002</w:t>
            </w:r>
          </w:p>
        </w:tc>
        <w:tc>
          <w:tcPr>
            <w:tcW w:w="621"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468F6A93"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X射线安全检查设备(安检机)</w:t>
            </w:r>
          </w:p>
        </w:tc>
        <w:tc>
          <w:tcPr>
            <w:tcW w:w="3402"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06F865A5" w14:textId="77777777" w:rsidR="0078405F" w:rsidRDefault="0078405F" w:rsidP="00BD0C59">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1.功能：高速并行检测数据的采集。内置多种图像算法处理，图像可自由变换。EI-TIP(危险图像投影)处理函数。内置USB传输JPG&amp;BMP格式功能。 </w:t>
            </w:r>
            <w:r>
              <w:rPr>
                <w:rFonts w:ascii="宋体" w:hAnsi="宋体" w:cs="宋体" w:hint="eastAsia"/>
                <w:color w:val="000000"/>
                <w:kern w:val="0"/>
                <w:sz w:val="18"/>
                <w:szCs w:val="18"/>
                <w:lang w:bidi="ar"/>
              </w:rPr>
              <w:br/>
              <w:t xml:space="preserve">2.通道尺寸:500mm(W)x300mm(H) </w:t>
            </w:r>
            <w:r>
              <w:rPr>
                <w:rFonts w:ascii="宋体" w:hAnsi="宋体" w:cs="宋体" w:hint="eastAsia"/>
                <w:color w:val="000000"/>
                <w:kern w:val="0"/>
                <w:sz w:val="18"/>
                <w:szCs w:val="18"/>
                <w:lang w:bidi="ar"/>
              </w:rPr>
              <w:br/>
              <w:t xml:space="preserve">3.外观尺寸:1650mm(长)x720(宽)x1170mm(高) </w:t>
            </w:r>
            <w:r>
              <w:rPr>
                <w:rFonts w:ascii="宋体" w:hAnsi="宋体" w:cs="宋体" w:hint="eastAsia"/>
                <w:color w:val="000000"/>
                <w:kern w:val="0"/>
                <w:sz w:val="18"/>
                <w:szCs w:val="18"/>
                <w:lang w:bidi="ar"/>
              </w:rPr>
              <w:br/>
              <w:t xml:space="preserve">4.穿透力:10mm 钢板 </w:t>
            </w:r>
            <w:r>
              <w:rPr>
                <w:rFonts w:ascii="宋体" w:hAnsi="宋体" w:cs="宋体" w:hint="eastAsia"/>
                <w:color w:val="000000"/>
                <w:kern w:val="0"/>
                <w:sz w:val="18"/>
                <w:szCs w:val="18"/>
                <w:lang w:bidi="ar"/>
              </w:rPr>
              <w:br/>
              <w:t xml:space="preserve">5.传咿送带速度:0.25m/s </w:t>
            </w:r>
            <w:r>
              <w:rPr>
                <w:rFonts w:ascii="宋体" w:hAnsi="宋体" w:cs="宋体" w:hint="eastAsia"/>
                <w:color w:val="000000"/>
                <w:kern w:val="0"/>
                <w:sz w:val="18"/>
                <w:szCs w:val="18"/>
                <w:lang w:bidi="ar"/>
              </w:rPr>
              <w:br/>
              <w:t xml:space="preserve">6.最大负载:100kg(均匀分布) </w:t>
            </w:r>
            <w:r>
              <w:rPr>
                <w:rFonts w:ascii="宋体" w:hAnsi="宋体" w:cs="宋体" w:hint="eastAsia"/>
                <w:color w:val="000000"/>
                <w:kern w:val="0"/>
                <w:sz w:val="18"/>
                <w:szCs w:val="18"/>
                <w:lang w:bidi="ar"/>
              </w:rPr>
              <w:br/>
              <w:t xml:space="preserve">7.工作温度/湿度:0C~+45C/20%~95%(无制冷设备) </w:t>
            </w:r>
            <w:r>
              <w:rPr>
                <w:rFonts w:ascii="宋体" w:hAnsi="宋体" w:cs="宋体" w:hint="eastAsia"/>
                <w:color w:val="000000"/>
                <w:kern w:val="0"/>
                <w:sz w:val="18"/>
                <w:szCs w:val="18"/>
                <w:lang w:bidi="ar"/>
              </w:rPr>
              <w:br/>
              <w:t xml:space="preserve">8.存储温度/湿度:40C~+60C/20%~95%(无制冷设备) </w:t>
            </w:r>
            <w:r>
              <w:rPr>
                <w:rFonts w:ascii="宋体" w:hAnsi="宋体" w:cs="宋体" w:hint="eastAsia"/>
                <w:color w:val="000000"/>
                <w:kern w:val="0"/>
                <w:sz w:val="18"/>
                <w:szCs w:val="18"/>
                <w:lang w:bidi="ar"/>
              </w:rPr>
              <w:br/>
              <w:t xml:space="preserve">9.系统噪音:&lt;55dB </w:t>
            </w:r>
            <w:r>
              <w:rPr>
                <w:rFonts w:ascii="宋体" w:hAnsi="宋体" w:cs="宋体" w:hint="eastAsia"/>
                <w:color w:val="000000"/>
                <w:kern w:val="0"/>
                <w:sz w:val="18"/>
                <w:szCs w:val="18"/>
                <w:lang w:bidi="ar"/>
              </w:rPr>
              <w:br/>
              <w:t>10.显示器:19"液晶显示器</w:t>
            </w:r>
          </w:p>
        </w:tc>
      </w:tr>
    </w:tbl>
    <w:p w14:paraId="3A2E7B0E" w14:textId="77777777" w:rsidR="0078405F" w:rsidRDefault="0078405F" w:rsidP="0078405F"/>
    <w:p w14:paraId="2433A24E" w14:textId="77777777" w:rsidR="0078405F" w:rsidRDefault="0078405F" w:rsidP="0078405F">
      <w:pPr>
        <w:pStyle w:val="3"/>
        <w:rPr>
          <w:rFonts w:ascii="新宋体" w:eastAsia="新宋体" w:hAnsi="新宋体" w:hint="eastAsia"/>
          <w:kern w:val="44"/>
          <w:szCs w:val="28"/>
        </w:rPr>
      </w:pPr>
      <w:r>
        <w:rPr>
          <w:rFonts w:ascii="新宋体" w:eastAsia="新宋体" w:hAnsi="新宋体" w:hint="eastAsia"/>
          <w:kern w:val="44"/>
          <w:szCs w:val="28"/>
        </w:rPr>
        <w:t>六、材料设备要求</w:t>
      </w:r>
    </w:p>
    <w:p w14:paraId="6BE64920" w14:textId="77777777" w:rsidR="0078405F" w:rsidRDefault="0078405F" w:rsidP="0078405F">
      <w:pPr>
        <w:pStyle w:val="Default"/>
        <w:spacing w:line="360" w:lineRule="auto"/>
        <w:rPr>
          <w:rFonts w:hint="eastAsia"/>
          <w:b/>
          <w:color w:val="auto"/>
          <w:sz w:val="22"/>
          <w:szCs w:val="21"/>
        </w:rPr>
      </w:pPr>
      <w:r>
        <w:rPr>
          <w:rFonts w:hint="eastAsia"/>
          <w:b/>
          <w:color w:val="auto"/>
          <w:sz w:val="22"/>
          <w:szCs w:val="21"/>
        </w:rPr>
        <w:t>主要材料设备参考品牌</w:t>
      </w:r>
    </w:p>
    <w:p w14:paraId="7C9032B4" w14:textId="77777777" w:rsidR="0078405F" w:rsidRDefault="0078405F" w:rsidP="0078405F">
      <w:pPr>
        <w:spacing w:line="360" w:lineRule="auto"/>
        <w:ind w:firstLineChars="200" w:firstLine="420"/>
        <w:rPr>
          <w:rFonts w:hint="eastAsia"/>
        </w:rPr>
      </w:pPr>
      <w:r>
        <w:rPr>
          <w:rFonts w:hint="eastAsia"/>
        </w:rPr>
        <w:t>为确保天平大厦门岗改造项目的顺利实施，同时保障招标的公平性和公正性，现提供以下设备及材料的参考品牌。投标人可自行选择满足技术要求的其他品牌，但需确保所选品牌的产品来源合法，并符合国家相关标准和行业规范。</w:t>
      </w:r>
    </w:p>
    <w:tbl>
      <w:tblPr>
        <w:tblW w:w="8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2032"/>
        <w:gridCol w:w="1767"/>
        <w:gridCol w:w="3777"/>
      </w:tblGrid>
      <w:tr w:rsidR="0078405F" w14:paraId="47C29074" w14:textId="77777777" w:rsidTr="00BD0C59">
        <w:trPr>
          <w:trHeight w:val="157"/>
        </w:trPr>
        <w:tc>
          <w:tcPr>
            <w:tcW w:w="943" w:type="dxa"/>
          </w:tcPr>
          <w:p w14:paraId="42F61AC0" w14:textId="77777777" w:rsidR="0078405F" w:rsidRDefault="0078405F" w:rsidP="00BD0C59">
            <w:pPr>
              <w:rPr>
                <w:rFonts w:hint="eastAsia"/>
              </w:rPr>
            </w:pPr>
            <w:r>
              <w:rPr>
                <w:rFonts w:hint="eastAsia"/>
              </w:rPr>
              <w:t>序号</w:t>
            </w:r>
          </w:p>
        </w:tc>
        <w:tc>
          <w:tcPr>
            <w:tcW w:w="2032" w:type="dxa"/>
          </w:tcPr>
          <w:p w14:paraId="766D1F39" w14:textId="77777777" w:rsidR="0078405F" w:rsidRDefault="0078405F" w:rsidP="00BD0C59">
            <w:r>
              <w:rPr>
                <w:rFonts w:hint="eastAsia"/>
              </w:rPr>
              <w:t>产品名称</w:t>
            </w:r>
          </w:p>
        </w:tc>
        <w:tc>
          <w:tcPr>
            <w:tcW w:w="1767" w:type="dxa"/>
          </w:tcPr>
          <w:p w14:paraId="5353C7FD" w14:textId="77777777" w:rsidR="0078405F" w:rsidRDefault="0078405F" w:rsidP="00BD0C59">
            <w:r>
              <w:rPr>
                <w:rFonts w:hint="eastAsia"/>
              </w:rPr>
              <w:t>参考品牌</w:t>
            </w:r>
          </w:p>
        </w:tc>
        <w:tc>
          <w:tcPr>
            <w:tcW w:w="3777" w:type="dxa"/>
          </w:tcPr>
          <w:p w14:paraId="502C1F88" w14:textId="77777777" w:rsidR="0078405F" w:rsidRDefault="0078405F" w:rsidP="00BD0C59">
            <w:r>
              <w:rPr>
                <w:rFonts w:hint="eastAsia"/>
              </w:rPr>
              <w:t>说明</w:t>
            </w:r>
          </w:p>
        </w:tc>
      </w:tr>
      <w:tr w:rsidR="0078405F" w14:paraId="383B1DE4" w14:textId="77777777" w:rsidTr="00BD0C59">
        <w:trPr>
          <w:trHeight w:val="610"/>
        </w:trPr>
        <w:tc>
          <w:tcPr>
            <w:tcW w:w="943" w:type="dxa"/>
          </w:tcPr>
          <w:p w14:paraId="0E2C8923" w14:textId="77777777" w:rsidR="0078405F" w:rsidRDefault="0078405F" w:rsidP="00BD0C59">
            <w:pPr>
              <w:rPr>
                <w:rFonts w:hint="eastAsia"/>
              </w:rPr>
            </w:pPr>
            <w:r>
              <w:rPr>
                <w:rFonts w:hint="eastAsia"/>
              </w:rPr>
              <w:t>1</w:t>
            </w:r>
          </w:p>
        </w:tc>
        <w:tc>
          <w:tcPr>
            <w:tcW w:w="2032" w:type="dxa"/>
          </w:tcPr>
          <w:p w14:paraId="5D95B2C5" w14:textId="77777777" w:rsidR="0078405F" w:rsidRDefault="0078405F" w:rsidP="00BD0C59">
            <w:r>
              <w:rPr>
                <w:rFonts w:hint="eastAsia"/>
              </w:rPr>
              <w:t>电动门</w:t>
            </w:r>
          </w:p>
        </w:tc>
        <w:tc>
          <w:tcPr>
            <w:tcW w:w="1767" w:type="dxa"/>
          </w:tcPr>
          <w:p w14:paraId="52F80C1A" w14:textId="77777777" w:rsidR="0078405F" w:rsidRDefault="0078405F" w:rsidP="00BD0C59">
            <w:pPr>
              <w:rPr>
                <w:rFonts w:hint="eastAsia"/>
              </w:rPr>
            </w:pPr>
            <w:r>
              <w:rPr>
                <w:rFonts w:hint="eastAsia"/>
              </w:rPr>
              <w:t xml:space="preserve">1. </w:t>
            </w:r>
            <w:r>
              <w:rPr>
                <w:rFonts w:hint="eastAsia"/>
              </w:rPr>
              <w:t>红门</w:t>
            </w:r>
            <w:r>
              <w:rPr>
                <w:rFonts w:hint="eastAsia"/>
              </w:rPr>
              <w:t xml:space="preserve"> </w:t>
            </w:r>
          </w:p>
          <w:p w14:paraId="10F527CD" w14:textId="77777777" w:rsidR="0078405F" w:rsidRDefault="0078405F" w:rsidP="00BD0C59">
            <w:pPr>
              <w:rPr>
                <w:rFonts w:hint="eastAsia"/>
              </w:rPr>
            </w:pPr>
            <w:r>
              <w:rPr>
                <w:rFonts w:hint="eastAsia"/>
              </w:rPr>
              <w:t xml:space="preserve">2. </w:t>
            </w:r>
            <w:r>
              <w:rPr>
                <w:rFonts w:hint="eastAsia"/>
              </w:rPr>
              <w:t>南北德信</w:t>
            </w:r>
            <w:r>
              <w:rPr>
                <w:rFonts w:hint="eastAsia"/>
              </w:rPr>
              <w:t xml:space="preserve">  </w:t>
            </w:r>
          </w:p>
          <w:p w14:paraId="28049B99" w14:textId="77777777" w:rsidR="0078405F" w:rsidRDefault="0078405F" w:rsidP="00BD0C59">
            <w:pPr>
              <w:rPr>
                <w:rFonts w:hint="eastAsia"/>
              </w:rPr>
            </w:pPr>
            <w:r>
              <w:rPr>
                <w:rFonts w:hint="eastAsia"/>
              </w:rPr>
              <w:t xml:space="preserve">3. </w:t>
            </w:r>
            <w:r>
              <w:rPr>
                <w:rFonts w:hint="eastAsia"/>
              </w:rPr>
              <w:t>金朝发</w:t>
            </w:r>
          </w:p>
        </w:tc>
        <w:tc>
          <w:tcPr>
            <w:tcW w:w="3777" w:type="dxa"/>
          </w:tcPr>
          <w:p w14:paraId="53D1F1EE" w14:textId="77777777" w:rsidR="0078405F" w:rsidRDefault="0078405F" w:rsidP="00BD0C59">
            <w:pPr>
              <w:rPr>
                <w:rFonts w:hint="eastAsia"/>
              </w:rPr>
            </w:pPr>
            <w:r>
              <w:rPr>
                <w:rFonts w:hint="eastAsia"/>
              </w:rPr>
              <w:t>投标人可选择上述品牌，也可选择其他符合技术要求且具有同等或更高性能的电动门品牌。</w:t>
            </w:r>
          </w:p>
        </w:tc>
      </w:tr>
      <w:tr w:rsidR="0078405F" w14:paraId="6EE8D6CD" w14:textId="77777777" w:rsidTr="00BD0C59">
        <w:trPr>
          <w:trHeight w:val="610"/>
        </w:trPr>
        <w:tc>
          <w:tcPr>
            <w:tcW w:w="943" w:type="dxa"/>
          </w:tcPr>
          <w:p w14:paraId="4EF672EB" w14:textId="77777777" w:rsidR="0078405F" w:rsidRDefault="0078405F" w:rsidP="00BD0C59">
            <w:pPr>
              <w:rPr>
                <w:rFonts w:hint="eastAsia"/>
              </w:rPr>
            </w:pPr>
            <w:r>
              <w:rPr>
                <w:rFonts w:hint="eastAsia"/>
              </w:rPr>
              <w:lastRenderedPageBreak/>
              <w:t>2</w:t>
            </w:r>
          </w:p>
        </w:tc>
        <w:tc>
          <w:tcPr>
            <w:tcW w:w="2032" w:type="dxa"/>
          </w:tcPr>
          <w:p w14:paraId="5FA378F6" w14:textId="77777777" w:rsidR="0078405F" w:rsidRDefault="0078405F" w:rsidP="00BD0C59">
            <w:r>
              <w:rPr>
                <w:rFonts w:hint="eastAsia"/>
              </w:rPr>
              <w:t>车牌识别系统</w:t>
            </w:r>
          </w:p>
        </w:tc>
        <w:tc>
          <w:tcPr>
            <w:tcW w:w="1767" w:type="dxa"/>
          </w:tcPr>
          <w:p w14:paraId="1D645C2C" w14:textId="77777777" w:rsidR="0078405F" w:rsidRDefault="0078405F" w:rsidP="00BD0C59">
            <w:pPr>
              <w:rPr>
                <w:rFonts w:hint="eastAsia"/>
              </w:rPr>
            </w:pPr>
            <w:r>
              <w:rPr>
                <w:rFonts w:hint="eastAsia"/>
              </w:rPr>
              <w:t xml:space="preserve">1. </w:t>
            </w:r>
            <w:r>
              <w:rPr>
                <w:rFonts w:hint="eastAsia"/>
              </w:rPr>
              <w:t>红门</w:t>
            </w:r>
            <w:r>
              <w:rPr>
                <w:rFonts w:hint="eastAsia"/>
              </w:rPr>
              <w:t xml:space="preserve"> </w:t>
            </w:r>
          </w:p>
          <w:p w14:paraId="2E30BF8E" w14:textId="77777777" w:rsidR="0078405F" w:rsidRDefault="0078405F" w:rsidP="00BD0C59">
            <w:pPr>
              <w:rPr>
                <w:rFonts w:hint="eastAsia"/>
              </w:rPr>
            </w:pPr>
            <w:r>
              <w:rPr>
                <w:rFonts w:hint="eastAsia"/>
              </w:rPr>
              <w:t xml:space="preserve">2. </w:t>
            </w:r>
            <w:r>
              <w:rPr>
                <w:rFonts w:hint="eastAsia"/>
              </w:rPr>
              <w:t>南北德信</w:t>
            </w:r>
            <w:r>
              <w:rPr>
                <w:rFonts w:hint="eastAsia"/>
              </w:rPr>
              <w:t xml:space="preserve">  </w:t>
            </w:r>
          </w:p>
          <w:p w14:paraId="1F316D93" w14:textId="77777777" w:rsidR="0078405F" w:rsidRDefault="0078405F" w:rsidP="00BD0C59">
            <w:pPr>
              <w:rPr>
                <w:rFonts w:hint="eastAsia"/>
              </w:rPr>
            </w:pPr>
            <w:r>
              <w:rPr>
                <w:rFonts w:hint="eastAsia"/>
              </w:rPr>
              <w:t xml:space="preserve">3. </w:t>
            </w:r>
            <w:r>
              <w:rPr>
                <w:rFonts w:hint="eastAsia"/>
              </w:rPr>
              <w:t>金朝发</w:t>
            </w:r>
          </w:p>
        </w:tc>
        <w:tc>
          <w:tcPr>
            <w:tcW w:w="3777" w:type="dxa"/>
          </w:tcPr>
          <w:p w14:paraId="464562B7" w14:textId="77777777" w:rsidR="0078405F" w:rsidRDefault="0078405F" w:rsidP="00BD0C59">
            <w:pPr>
              <w:rPr>
                <w:rFonts w:hint="eastAsia"/>
              </w:rPr>
            </w:pPr>
            <w:r>
              <w:rPr>
                <w:rFonts w:hint="eastAsia"/>
              </w:rPr>
              <w:t>投标人可选择上述品牌，也可选择其他符合技术要求且具有同等或更高性能的车牌识别系统品牌。</w:t>
            </w:r>
          </w:p>
        </w:tc>
      </w:tr>
      <w:tr w:rsidR="0078405F" w14:paraId="2D84332D" w14:textId="77777777" w:rsidTr="00BD0C59">
        <w:trPr>
          <w:trHeight w:val="610"/>
        </w:trPr>
        <w:tc>
          <w:tcPr>
            <w:tcW w:w="943" w:type="dxa"/>
          </w:tcPr>
          <w:p w14:paraId="75856BE2" w14:textId="77777777" w:rsidR="0078405F" w:rsidRDefault="0078405F" w:rsidP="00BD0C59">
            <w:pPr>
              <w:rPr>
                <w:rFonts w:hint="eastAsia"/>
              </w:rPr>
            </w:pPr>
            <w:r>
              <w:rPr>
                <w:rFonts w:hint="eastAsia"/>
              </w:rPr>
              <w:t>3</w:t>
            </w:r>
          </w:p>
        </w:tc>
        <w:tc>
          <w:tcPr>
            <w:tcW w:w="2032" w:type="dxa"/>
          </w:tcPr>
          <w:p w14:paraId="1A88AF38" w14:textId="77777777" w:rsidR="0078405F" w:rsidRDefault="0078405F" w:rsidP="00BD0C59">
            <w:r>
              <w:rPr>
                <w:rFonts w:hint="eastAsia"/>
              </w:rPr>
              <w:t>升降柱</w:t>
            </w:r>
          </w:p>
        </w:tc>
        <w:tc>
          <w:tcPr>
            <w:tcW w:w="1767" w:type="dxa"/>
          </w:tcPr>
          <w:p w14:paraId="08B6C366" w14:textId="77777777" w:rsidR="0078405F" w:rsidRDefault="0078405F" w:rsidP="00BD0C59">
            <w:pPr>
              <w:rPr>
                <w:rFonts w:hint="eastAsia"/>
              </w:rPr>
            </w:pPr>
            <w:r>
              <w:rPr>
                <w:rFonts w:hint="eastAsia"/>
              </w:rPr>
              <w:t xml:space="preserve">1. </w:t>
            </w:r>
            <w:r>
              <w:rPr>
                <w:rFonts w:hint="eastAsia"/>
              </w:rPr>
              <w:t>红门</w:t>
            </w:r>
            <w:r>
              <w:rPr>
                <w:rFonts w:hint="eastAsia"/>
              </w:rPr>
              <w:t xml:space="preserve"> </w:t>
            </w:r>
          </w:p>
          <w:p w14:paraId="6672E18A" w14:textId="77777777" w:rsidR="0078405F" w:rsidRDefault="0078405F" w:rsidP="00BD0C59">
            <w:pPr>
              <w:rPr>
                <w:rFonts w:hint="eastAsia"/>
              </w:rPr>
            </w:pPr>
            <w:r>
              <w:rPr>
                <w:rFonts w:hint="eastAsia"/>
              </w:rPr>
              <w:t xml:space="preserve">2. </w:t>
            </w:r>
            <w:r>
              <w:rPr>
                <w:rFonts w:hint="eastAsia"/>
              </w:rPr>
              <w:t>南北德信</w:t>
            </w:r>
            <w:r>
              <w:rPr>
                <w:rFonts w:hint="eastAsia"/>
              </w:rPr>
              <w:t xml:space="preserve">  </w:t>
            </w:r>
          </w:p>
          <w:p w14:paraId="604361E4" w14:textId="77777777" w:rsidR="0078405F" w:rsidRDefault="0078405F" w:rsidP="00BD0C59">
            <w:pPr>
              <w:rPr>
                <w:rFonts w:hint="eastAsia"/>
              </w:rPr>
            </w:pPr>
            <w:r>
              <w:rPr>
                <w:rFonts w:hint="eastAsia"/>
              </w:rPr>
              <w:t xml:space="preserve">3. </w:t>
            </w:r>
            <w:r>
              <w:rPr>
                <w:rFonts w:hint="eastAsia"/>
              </w:rPr>
              <w:t>金朝发</w:t>
            </w:r>
          </w:p>
        </w:tc>
        <w:tc>
          <w:tcPr>
            <w:tcW w:w="3777" w:type="dxa"/>
          </w:tcPr>
          <w:p w14:paraId="140F6436" w14:textId="77777777" w:rsidR="0078405F" w:rsidRDefault="0078405F" w:rsidP="00BD0C59">
            <w:pPr>
              <w:rPr>
                <w:rFonts w:hint="eastAsia"/>
              </w:rPr>
            </w:pPr>
            <w:r>
              <w:rPr>
                <w:rFonts w:hint="eastAsia"/>
              </w:rPr>
              <w:t>投标人可选择上述品牌，也可选择其他符合技术要求且具有同等或更高性能的升降柱品牌。</w:t>
            </w:r>
          </w:p>
        </w:tc>
      </w:tr>
      <w:tr w:rsidR="0078405F" w14:paraId="53C829C4" w14:textId="77777777" w:rsidTr="00BD0C59">
        <w:trPr>
          <w:trHeight w:val="610"/>
        </w:trPr>
        <w:tc>
          <w:tcPr>
            <w:tcW w:w="943" w:type="dxa"/>
          </w:tcPr>
          <w:p w14:paraId="43AC0ABB" w14:textId="77777777" w:rsidR="0078405F" w:rsidRDefault="0078405F" w:rsidP="00BD0C59">
            <w:r>
              <w:rPr>
                <w:rFonts w:hint="eastAsia"/>
              </w:rPr>
              <w:t>4</w:t>
            </w:r>
          </w:p>
        </w:tc>
        <w:tc>
          <w:tcPr>
            <w:tcW w:w="2032" w:type="dxa"/>
          </w:tcPr>
          <w:p w14:paraId="3A24896A" w14:textId="77777777" w:rsidR="0078405F" w:rsidRDefault="0078405F" w:rsidP="00BD0C59">
            <w:r>
              <w:rPr>
                <w:rFonts w:hint="eastAsia"/>
              </w:rPr>
              <w:t>便携式金属探测门</w:t>
            </w:r>
            <w:r>
              <w:rPr>
                <w:rFonts w:hint="eastAsia"/>
              </w:rPr>
              <w:t>(</w:t>
            </w:r>
            <w:r>
              <w:rPr>
                <w:rFonts w:hint="eastAsia"/>
              </w:rPr>
              <w:t>安检门</w:t>
            </w:r>
            <w:r>
              <w:rPr>
                <w:rFonts w:hint="eastAsia"/>
              </w:rPr>
              <w:t>)</w:t>
            </w:r>
          </w:p>
        </w:tc>
        <w:tc>
          <w:tcPr>
            <w:tcW w:w="1767" w:type="dxa"/>
          </w:tcPr>
          <w:p w14:paraId="26B88D6A" w14:textId="77777777" w:rsidR="0078405F" w:rsidRDefault="0078405F" w:rsidP="0078405F">
            <w:pPr>
              <w:numPr>
                <w:ilvl w:val="0"/>
                <w:numId w:val="1"/>
              </w:numPr>
              <w:tabs>
                <w:tab w:val="left" w:pos="312"/>
              </w:tabs>
              <w:ind w:left="390" w:hanging="390"/>
              <w:rPr>
                <w:rFonts w:hint="eastAsia"/>
              </w:rPr>
            </w:pPr>
            <w:r>
              <w:rPr>
                <w:rFonts w:hint="eastAsia"/>
              </w:rPr>
              <w:t>守门神</w:t>
            </w:r>
          </w:p>
          <w:p w14:paraId="1115D030" w14:textId="77777777" w:rsidR="0078405F" w:rsidRDefault="0078405F" w:rsidP="0078405F">
            <w:pPr>
              <w:numPr>
                <w:ilvl w:val="0"/>
                <w:numId w:val="1"/>
              </w:numPr>
              <w:tabs>
                <w:tab w:val="left" w:pos="312"/>
              </w:tabs>
              <w:ind w:left="390" w:hanging="390"/>
            </w:pPr>
            <w:r>
              <w:t>掌门神</w:t>
            </w:r>
          </w:p>
          <w:p w14:paraId="0CE06927" w14:textId="77777777" w:rsidR="0078405F" w:rsidRDefault="0078405F" w:rsidP="0078405F">
            <w:pPr>
              <w:numPr>
                <w:ilvl w:val="0"/>
                <w:numId w:val="1"/>
              </w:numPr>
              <w:tabs>
                <w:tab w:val="left" w:pos="312"/>
              </w:tabs>
              <w:ind w:left="390" w:hanging="390"/>
            </w:pPr>
            <w:r>
              <w:t>中安谐</w:t>
            </w:r>
          </w:p>
        </w:tc>
        <w:tc>
          <w:tcPr>
            <w:tcW w:w="3777" w:type="dxa"/>
          </w:tcPr>
          <w:p w14:paraId="182EBAFD" w14:textId="77777777" w:rsidR="0078405F" w:rsidRDefault="0078405F" w:rsidP="00BD0C59">
            <w:pPr>
              <w:rPr>
                <w:rFonts w:hint="eastAsia"/>
              </w:rPr>
            </w:pPr>
            <w:r>
              <w:rPr>
                <w:rFonts w:hint="eastAsia"/>
              </w:rPr>
              <w:t>投标人可选择上述品牌，也可选择其他符合技术要求且具有同等或更高性能的安检门品牌</w:t>
            </w:r>
          </w:p>
        </w:tc>
      </w:tr>
      <w:tr w:rsidR="0078405F" w14:paraId="0EE3F44C" w14:textId="77777777" w:rsidTr="00BD0C59">
        <w:trPr>
          <w:trHeight w:val="610"/>
        </w:trPr>
        <w:tc>
          <w:tcPr>
            <w:tcW w:w="943" w:type="dxa"/>
          </w:tcPr>
          <w:p w14:paraId="40F72456" w14:textId="77777777" w:rsidR="0078405F" w:rsidRDefault="0078405F" w:rsidP="00BD0C59">
            <w:r>
              <w:rPr>
                <w:rFonts w:hint="eastAsia"/>
              </w:rPr>
              <w:t>5</w:t>
            </w:r>
          </w:p>
        </w:tc>
        <w:tc>
          <w:tcPr>
            <w:tcW w:w="2032" w:type="dxa"/>
          </w:tcPr>
          <w:p w14:paraId="6439D2CD" w14:textId="77777777" w:rsidR="0078405F" w:rsidRDefault="0078405F" w:rsidP="00BD0C59">
            <w:pPr>
              <w:rPr>
                <w:rFonts w:hint="eastAsia"/>
              </w:rPr>
            </w:pPr>
            <w:r>
              <w:rPr>
                <w:rFonts w:hint="eastAsia"/>
              </w:rPr>
              <w:t>液体安全检测仪</w:t>
            </w:r>
          </w:p>
        </w:tc>
        <w:tc>
          <w:tcPr>
            <w:tcW w:w="1767" w:type="dxa"/>
          </w:tcPr>
          <w:p w14:paraId="19590154" w14:textId="77777777" w:rsidR="0078405F" w:rsidRDefault="0078405F" w:rsidP="0078405F">
            <w:pPr>
              <w:numPr>
                <w:ilvl w:val="0"/>
                <w:numId w:val="2"/>
              </w:numPr>
              <w:tabs>
                <w:tab w:val="left" w:pos="312"/>
              </w:tabs>
              <w:rPr>
                <w:rFonts w:hint="eastAsia"/>
              </w:rPr>
            </w:pPr>
            <w:r>
              <w:rPr>
                <w:rFonts w:hint="eastAsia"/>
              </w:rPr>
              <w:t>守门神</w:t>
            </w:r>
          </w:p>
          <w:p w14:paraId="0694BADA" w14:textId="77777777" w:rsidR="0078405F" w:rsidRDefault="0078405F" w:rsidP="0078405F">
            <w:pPr>
              <w:numPr>
                <w:ilvl w:val="0"/>
                <w:numId w:val="2"/>
              </w:numPr>
              <w:tabs>
                <w:tab w:val="left" w:pos="312"/>
              </w:tabs>
              <w:rPr>
                <w:rFonts w:hint="eastAsia"/>
              </w:rPr>
            </w:pPr>
            <w:r>
              <w:t>掌门神</w:t>
            </w:r>
          </w:p>
          <w:p w14:paraId="12D0EDAD" w14:textId="77777777" w:rsidR="0078405F" w:rsidRDefault="0078405F" w:rsidP="0078405F">
            <w:pPr>
              <w:numPr>
                <w:ilvl w:val="0"/>
                <w:numId w:val="2"/>
              </w:numPr>
              <w:tabs>
                <w:tab w:val="left" w:pos="312"/>
              </w:tabs>
              <w:rPr>
                <w:rFonts w:hint="eastAsia"/>
              </w:rPr>
            </w:pPr>
            <w:r>
              <w:t>中安谐</w:t>
            </w:r>
          </w:p>
        </w:tc>
        <w:tc>
          <w:tcPr>
            <w:tcW w:w="3777" w:type="dxa"/>
          </w:tcPr>
          <w:p w14:paraId="743ACD54" w14:textId="77777777" w:rsidR="0078405F" w:rsidRDefault="0078405F" w:rsidP="00BD0C59">
            <w:pPr>
              <w:rPr>
                <w:rFonts w:hint="eastAsia"/>
              </w:rPr>
            </w:pPr>
            <w:r>
              <w:rPr>
                <w:rFonts w:hint="eastAsia"/>
              </w:rPr>
              <w:t>投标人可选择上述品牌，也可选择其他符合技术要求且具有同等或更高性能的液体安全检测仪品牌</w:t>
            </w:r>
          </w:p>
        </w:tc>
      </w:tr>
      <w:tr w:rsidR="0078405F" w14:paraId="722AC5CC" w14:textId="77777777" w:rsidTr="00BD0C59">
        <w:trPr>
          <w:trHeight w:val="616"/>
        </w:trPr>
        <w:tc>
          <w:tcPr>
            <w:tcW w:w="943" w:type="dxa"/>
          </w:tcPr>
          <w:p w14:paraId="5A1FC6EC" w14:textId="77777777" w:rsidR="0078405F" w:rsidRDefault="0078405F" w:rsidP="00BD0C59">
            <w:r>
              <w:rPr>
                <w:rFonts w:hint="eastAsia"/>
              </w:rPr>
              <w:t>6</w:t>
            </w:r>
          </w:p>
        </w:tc>
        <w:tc>
          <w:tcPr>
            <w:tcW w:w="2032" w:type="dxa"/>
          </w:tcPr>
          <w:p w14:paraId="101F383C" w14:textId="77777777" w:rsidR="0078405F" w:rsidRDefault="0078405F" w:rsidP="00BD0C59">
            <w:pPr>
              <w:rPr>
                <w:rFonts w:hint="eastAsia"/>
              </w:rPr>
            </w:pPr>
            <w:r>
              <w:rPr>
                <w:rFonts w:hint="eastAsia"/>
              </w:rPr>
              <w:t>X</w:t>
            </w:r>
            <w:r>
              <w:rPr>
                <w:rFonts w:hint="eastAsia"/>
              </w:rPr>
              <w:t>射线安全检查设备</w:t>
            </w:r>
            <w:r>
              <w:rPr>
                <w:rFonts w:hint="eastAsia"/>
              </w:rPr>
              <w:t>(</w:t>
            </w:r>
            <w:r>
              <w:rPr>
                <w:rFonts w:hint="eastAsia"/>
              </w:rPr>
              <w:t>安检机</w:t>
            </w:r>
            <w:r>
              <w:rPr>
                <w:rFonts w:hint="eastAsia"/>
              </w:rPr>
              <w:t>)</w:t>
            </w:r>
          </w:p>
        </w:tc>
        <w:tc>
          <w:tcPr>
            <w:tcW w:w="1767" w:type="dxa"/>
          </w:tcPr>
          <w:p w14:paraId="18BD09E0" w14:textId="77777777" w:rsidR="0078405F" w:rsidRDefault="0078405F" w:rsidP="0078405F">
            <w:pPr>
              <w:numPr>
                <w:ilvl w:val="0"/>
                <w:numId w:val="3"/>
              </w:numPr>
              <w:tabs>
                <w:tab w:val="left" w:pos="312"/>
              </w:tabs>
              <w:rPr>
                <w:rFonts w:hint="eastAsia"/>
              </w:rPr>
            </w:pPr>
            <w:r>
              <w:rPr>
                <w:rFonts w:hint="eastAsia"/>
              </w:rPr>
              <w:t>守门神</w:t>
            </w:r>
          </w:p>
          <w:p w14:paraId="27309312" w14:textId="77777777" w:rsidR="0078405F" w:rsidRDefault="0078405F" w:rsidP="0078405F">
            <w:pPr>
              <w:numPr>
                <w:ilvl w:val="0"/>
                <w:numId w:val="3"/>
              </w:numPr>
              <w:tabs>
                <w:tab w:val="left" w:pos="312"/>
              </w:tabs>
              <w:rPr>
                <w:rFonts w:hint="eastAsia"/>
              </w:rPr>
            </w:pPr>
            <w:r>
              <w:t>掌门神</w:t>
            </w:r>
          </w:p>
          <w:p w14:paraId="0D86D1F7" w14:textId="77777777" w:rsidR="0078405F" w:rsidRDefault="0078405F" w:rsidP="0078405F">
            <w:pPr>
              <w:numPr>
                <w:ilvl w:val="0"/>
                <w:numId w:val="3"/>
              </w:numPr>
              <w:tabs>
                <w:tab w:val="left" w:pos="312"/>
              </w:tabs>
              <w:rPr>
                <w:rFonts w:hint="eastAsia"/>
              </w:rPr>
            </w:pPr>
            <w:r>
              <w:t>中安谐</w:t>
            </w:r>
          </w:p>
        </w:tc>
        <w:tc>
          <w:tcPr>
            <w:tcW w:w="3777" w:type="dxa"/>
          </w:tcPr>
          <w:p w14:paraId="08319B98" w14:textId="77777777" w:rsidR="0078405F" w:rsidRDefault="0078405F" w:rsidP="00BD0C59">
            <w:pPr>
              <w:rPr>
                <w:rFonts w:hint="eastAsia"/>
              </w:rPr>
            </w:pPr>
            <w:r>
              <w:rPr>
                <w:rFonts w:hint="eastAsia"/>
              </w:rPr>
              <w:t>投标人可选择上述品牌，也可选择其他符合技术要求且具有同等或更高性能的安检机品牌</w:t>
            </w:r>
          </w:p>
        </w:tc>
      </w:tr>
    </w:tbl>
    <w:p w14:paraId="6DF30A0F" w14:textId="77777777" w:rsidR="0078405F" w:rsidRDefault="0078405F" w:rsidP="0078405F">
      <w:pPr>
        <w:rPr>
          <w:rFonts w:ascii="新宋体" w:eastAsia="新宋体" w:hAnsi="新宋体" w:hint="eastAsia"/>
        </w:rPr>
      </w:pPr>
      <w:r>
        <w:rPr>
          <w:rFonts w:ascii="新宋体" w:eastAsia="新宋体" w:hAnsi="新宋体" w:hint="eastAsia"/>
        </w:rPr>
        <w:t>注：本项目招标文件、图纸、工程量清单中出现的材料设备品牌均为投标参考，投标人可根据项目情况结合自身实际，选择品质、档次不低于参考品牌材料设备即可。</w:t>
      </w:r>
    </w:p>
    <w:p w14:paraId="5974C741" w14:textId="3E4AB3EC" w:rsidR="0078405F" w:rsidRDefault="0078405F" w:rsidP="0078405F">
      <w:pPr>
        <w:pStyle w:val="3"/>
        <w:rPr>
          <w:rFonts w:ascii="新宋体" w:eastAsia="新宋体" w:hAnsi="新宋体" w:hint="eastAsia"/>
          <w:kern w:val="44"/>
          <w:szCs w:val="28"/>
        </w:rPr>
      </w:pPr>
      <w:r>
        <w:rPr>
          <w:rFonts w:ascii="新宋体" w:eastAsia="新宋体" w:hAnsi="新宋体" w:hint="eastAsia"/>
          <w:kern w:val="44"/>
          <w:szCs w:val="28"/>
        </w:rPr>
        <w:t>七</w:t>
      </w:r>
      <w:r>
        <w:rPr>
          <w:rFonts w:ascii="新宋体" w:eastAsia="新宋体" w:hAnsi="新宋体" w:hint="eastAsia"/>
          <w:kern w:val="44"/>
          <w:szCs w:val="28"/>
        </w:rPr>
        <w:t xml:space="preserve">、项目商务要求 </w:t>
      </w:r>
    </w:p>
    <w:p w14:paraId="700CEC7D" w14:textId="77777777" w:rsidR="0078405F" w:rsidRDefault="0078405F" w:rsidP="0078405F">
      <w:pPr>
        <w:pStyle w:val="Default"/>
        <w:spacing w:line="360" w:lineRule="auto"/>
        <w:rPr>
          <w:rFonts w:hint="eastAsia"/>
          <w:b/>
          <w:color w:val="auto"/>
          <w:sz w:val="22"/>
          <w:szCs w:val="21"/>
        </w:rPr>
      </w:pPr>
      <w:r>
        <w:rPr>
          <w:rFonts w:hint="eastAsia"/>
          <w:b/>
          <w:color w:val="auto"/>
          <w:sz w:val="22"/>
          <w:szCs w:val="21"/>
        </w:rPr>
        <w:t>（一）付款方式</w:t>
      </w:r>
    </w:p>
    <w:p w14:paraId="3AD97C7C" w14:textId="77777777" w:rsidR="0078405F" w:rsidRDefault="0078405F" w:rsidP="0078405F">
      <w:pPr>
        <w:spacing w:line="360" w:lineRule="auto"/>
        <w:rPr>
          <w:rFonts w:ascii="新宋体" w:eastAsia="新宋体" w:hAnsi="新宋体"/>
        </w:rPr>
      </w:pPr>
      <w:r>
        <w:rPr>
          <w:rFonts w:ascii="新宋体" w:eastAsia="新宋体" w:hAnsi="新宋体" w:hint="eastAsia"/>
        </w:rPr>
        <w:t>1、付款原则：工程进度款根据市财政拨款情况、监督情况分期付给。由于投标单位原因造成工程款不能支付，责任由投标单位承担。</w:t>
      </w:r>
    </w:p>
    <w:p w14:paraId="44896B4D" w14:textId="77777777" w:rsidR="0078405F" w:rsidRDefault="0078405F" w:rsidP="0078405F">
      <w:pPr>
        <w:spacing w:line="360" w:lineRule="auto"/>
        <w:rPr>
          <w:rFonts w:ascii="新宋体" w:eastAsia="新宋体" w:hAnsi="新宋体" w:hint="eastAsia"/>
        </w:rPr>
      </w:pPr>
      <w:r>
        <w:rPr>
          <w:rFonts w:ascii="新宋体" w:eastAsia="新宋体" w:hAnsi="新宋体" w:hint="eastAsia"/>
        </w:rPr>
        <w:t>2、预付款的支付：本工程不设预付款。</w:t>
      </w:r>
    </w:p>
    <w:p w14:paraId="66E64309" w14:textId="77777777" w:rsidR="0078405F" w:rsidRDefault="0078405F" w:rsidP="0078405F">
      <w:pPr>
        <w:spacing w:line="360" w:lineRule="auto"/>
        <w:rPr>
          <w:rFonts w:ascii="新宋体" w:eastAsia="新宋体" w:hAnsi="新宋体" w:hint="eastAsia"/>
        </w:rPr>
      </w:pPr>
      <w:r>
        <w:rPr>
          <w:rFonts w:ascii="新宋体" w:eastAsia="新宋体" w:hAnsi="新宋体" w:hint="eastAsia"/>
        </w:rPr>
        <w:t>3、工程进度款的支付：项目完工、验收合格后，中标施工方先向建设单位支付项目最终审定价（最终审定价不高于中标价）的3%作为项目质量保证金，开具项目最终审定价总价100%的发票给建设单位，建设单位一次性支付100%的项目结算款。项目质量保证金自验收合格之日起，至2年质保期结束后，项目无质量问题后，甲方无息退回质量保证金。</w:t>
      </w:r>
    </w:p>
    <w:p w14:paraId="2AA696D9" w14:textId="77777777" w:rsidR="0078405F" w:rsidRDefault="0078405F" w:rsidP="0078405F">
      <w:pPr>
        <w:pStyle w:val="Default"/>
        <w:spacing w:line="360" w:lineRule="auto"/>
        <w:rPr>
          <w:rFonts w:hint="eastAsia"/>
          <w:b/>
          <w:color w:val="auto"/>
          <w:sz w:val="22"/>
          <w:szCs w:val="21"/>
        </w:rPr>
      </w:pPr>
      <w:r>
        <w:rPr>
          <w:rFonts w:hint="eastAsia"/>
          <w:b/>
          <w:color w:val="auto"/>
          <w:sz w:val="22"/>
          <w:szCs w:val="21"/>
        </w:rPr>
        <w:t>（二）项目保修要求</w:t>
      </w:r>
    </w:p>
    <w:p w14:paraId="53F5CFDC" w14:textId="77777777" w:rsidR="0078405F" w:rsidRDefault="0078405F" w:rsidP="0078405F">
      <w:pPr>
        <w:spacing w:line="360" w:lineRule="auto"/>
        <w:rPr>
          <w:rFonts w:ascii="新宋体" w:eastAsia="新宋体" w:hAnsi="新宋体"/>
        </w:rPr>
      </w:pPr>
      <w:r>
        <w:rPr>
          <w:rFonts w:ascii="新宋体" w:eastAsia="新宋体" w:hAnsi="新宋体" w:hint="eastAsia"/>
        </w:rPr>
        <w:t>根据《住房城乡建设部  财政部关于印发建设工程质量保证金管理办法的通知(建质[2017]138号)》意见，设备保修期为一年，装修保修期为二年，保修质保金为合同金额的3%。</w:t>
      </w:r>
    </w:p>
    <w:p w14:paraId="1833FA46" w14:textId="77777777" w:rsidR="0078405F" w:rsidRDefault="0078405F" w:rsidP="0078405F">
      <w:pPr>
        <w:spacing w:line="360" w:lineRule="auto"/>
        <w:rPr>
          <w:rFonts w:ascii="新宋体" w:eastAsia="新宋体" w:hAnsi="新宋体" w:hint="eastAsia"/>
        </w:rPr>
      </w:pPr>
      <w:r>
        <w:rPr>
          <w:rFonts w:ascii="新宋体" w:eastAsia="新宋体" w:hAnsi="新宋体" w:hint="eastAsia"/>
        </w:rPr>
        <w:t xml:space="preserve"> 验收标准：符合国家相关规定。</w:t>
      </w:r>
    </w:p>
    <w:p w14:paraId="1D15109F" w14:textId="77777777" w:rsidR="0078405F" w:rsidRDefault="0078405F" w:rsidP="0078405F">
      <w:pPr>
        <w:spacing w:line="360" w:lineRule="auto"/>
        <w:rPr>
          <w:rFonts w:ascii="新宋体" w:eastAsia="新宋体" w:hAnsi="新宋体"/>
        </w:rPr>
      </w:pPr>
      <w:r>
        <w:rPr>
          <w:rFonts w:ascii="新宋体" w:eastAsia="新宋体" w:hAnsi="新宋体" w:hint="eastAsia"/>
        </w:rPr>
        <w:t>服务响应时间：</w:t>
      </w:r>
      <w:r>
        <w:rPr>
          <w:rFonts w:cs="宋体" w:hint="eastAsia"/>
          <w:szCs w:val="21"/>
        </w:rPr>
        <w:t>在免费保修期内，一旦发生产品质量及安装问题，供应商保证在接到通知</w:t>
      </w:r>
      <w:r>
        <w:rPr>
          <w:rFonts w:cs="宋体" w:hint="eastAsia"/>
          <w:szCs w:val="21"/>
        </w:rPr>
        <w:t>24</w:t>
      </w:r>
      <w:r>
        <w:rPr>
          <w:rFonts w:cs="宋体" w:hint="eastAsia"/>
          <w:szCs w:val="21"/>
        </w:rPr>
        <w:t>小时内赶到现场，进行免费维修或更换有缺陷的设备或部件；响应时间：</w:t>
      </w:r>
      <w:r>
        <w:rPr>
          <w:rFonts w:cs="宋体" w:hint="eastAsia"/>
          <w:szCs w:val="21"/>
        </w:rPr>
        <w:t>8</w:t>
      </w:r>
      <w:r>
        <w:rPr>
          <w:rFonts w:cs="宋体" w:hint="eastAsia"/>
          <w:szCs w:val="21"/>
        </w:rPr>
        <w:t>小时响应；修复时间：</w:t>
      </w:r>
      <w:r>
        <w:rPr>
          <w:rFonts w:cs="宋体" w:hint="eastAsia"/>
          <w:szCs w:val="21"/>
        </w:rPr>
        <w:t>48</w:t>
      </w:r>
      <w:r>
        <w:rPr>
          <w:rFonts w:cs="宋体" w:hint="eastAsia"/>
          <w:szCs w:val="21"/>
        </w:rPr>
        <w:t>小时内；冗余服务：在</w:t>
      </w:r>
      <w:r>
        <w:rPr>
          <w:rFonts w:cs="宋体" w:hint="eastAsia"/>
          <w:szCs w:val="21"/>
        </w:rPr>
        <w:t>24</w:t>
      </w:r>
      <w:r>
        <w:rPr>
          <w:rFonts w:cs="宋体" w:hint="eastAsia"/>
          <w:szCs w:val="21"/>
        </w:rPr>
        <w:t>小时内或紧急情况下，未能修复，提供具有同样功能的</w:t>
      </w:r>
      <w:r>
        <w:rPr>
          <w:rFonts w:cs="宋体" w:hint="eastAsia"/>
          <w:szCs w:val="21"/>
        </w:rPr>
        <w:lastRenderedPageBreak/>
        <w:t>设备供使用单位使用</w:t>
      </w:r>
      <w:r>
        <w:rPr>
          <w:rFonts w:ascii="新宋体" w:eastAsia="新宋体" w:hAnsi="新宋体" w:hint="eastAsia"/>
        </w:rPr>
        <w:t>。</w:t>
      </w:r>
    </w:p>
    <w:p w14:paraId="4C2B5849" w14:textId="77777777" w:rsidR="0078405F" w:rsidRDefault="0078405F" w:rsidP="0078405F">
      <w:pPr>
        <w:pStyle w:val="Default"/>
        <w:spacing w:line="360" w:lineRule="auto"/>
        <w:rPr>
          <w:rFonts w:hint="eastAsia"/>
          <w:b/>
          <w:color w:val="auto"/>
          <w:sz w:val="22"/>
          <w:szCs w:val="21"/>
        </w:rPr>
      </w:pPr>
      <w:r>
        <w:rPr>
          <w:rFonts w:hint="eastAsia"/>
          <w:b/>
          <w:color w:val="auto"/>
          <w:sz w:val="22"/>
          <w:szCs w:val="21"/>
        </w:rPr>
        <w:t>（三）质量考核验收标准及违约金</w:t>
      </w:r>
    </w:p>
    <w:p w14:paraId="35E6CF06" w14:textId="77777777" w:rsidR="0078405F" w:rsidRDefault="0078405F" w:rsidP="0078405F">
      <w:pPr>
        <w:spacing w:line="360" w:lineRule="auto"/>
        <w:rPr>
          <w:rFonts w:ascii="新宋体" w:eastAsia="新宋体" w:hAnsi="新宋体"/>
        </w:rPr>
      </w:pPr>
      <w:r>
        <w:rPr>
          <w:rFonts w:ascii="新宋体" w:eastAsia="新宋体" w:hAnsi="新宋体" w:hint="eastAsia"/>
        </w:rPr>
        <w:t>1、质量考核验收标准：</w:t>
      </w:r>
      <w:r>
        <w:rPr>
          <w:rFonts w:ascii="Helvetica" w:eastAsia="Helvetica" w:hAnsi="Helvetica" w:cs="Helvetica"/>
          <w:spacing w:val="4"/>
          <w:szCs w:val="21"/>
          <w:shd w:val="clear" w:color="auto" w:fill="FFFFFF"/>
        </w:rPr>
        <w:t>工程质量应符合国家现行施工质量验收标准，一次性验收合格率达到100%。施工过程中，工程师有权对工程质量进行抽检，如发现质量问题，承包人需在规定时间内整改完毕。若整改后仍不符合要求，发包人有权要求承包人承担相应责任并进行经济赔偿。</w:t>
      </w:r>
    </w:p>
    <w:p w14:paraId="72A0DF3C" w14:textId="77777777" w:rsidR="0078405F" w:rsidRDefault="0078405F" w:rsidP="0078405F">
      <w:pPr>
        <w:spacing w:line="360" w:lineRule="auto"/>
        <w:rPr>
          <w:rFonts w:ascii="新宋体" w:eastAsia="新宋体" w:hAnsi="新宋体" w:hint="eastAsia"/>
        </w:rPr>
      </w:pPr>
      <w:r>
        <w:rPr>
          <w:rFonts w:ascii="新宋体" w:eastAsia="新宋体" w:hAnsi="新宋体" w:hint="eastAsia"/>
        </w:rPr>
        <w:t>2、违约金：</w:t>
      </w:r>
      <w:r>
        <w:rPr>
          <w:rFonts w:ascii="Helvetica" w:eastAsia="Helvetica" w:hAnsi="Helvetica" w:cs="Helvetica"/>
          <w:spacing w:val="4"/>
          <w:szCs w:val="21"/>
          <w:shd w:val="clear" w:color="auto" w:fill="FFFFFF"/>
        </w:rPr>
        <w:t>若因承包人原因导致工程质量未达到合同约定标准，发包人有权扣除违约金，违约金金额为合同价款的5%。如因承包人原因导致工程逾期交付，每逾期一天，承包人需向发包人支付合同价款的0.1%作为违约金，逾期超过30天，发包人有权解除合同并要求承包人承担全部损失。</w:t>
      </w:r>
    </w:p>
    <w:p w14:paraId="20A0FAA2" w14:textId="77777777" w:rsidR="0078405F" w:rsidRDefault="0078405F" w:rsidP="0078405F">
      <w:pPr>
        <w:pStyle w:val="Default"/>
        <w:spacing w:line="360" w:lineRule="auto"/>
        <w:rPr>
          <w:rFonts w:hint="eastAsia"/>
          <w:b/>
          <w:color w:val="auto"/>
          <w:sz w:val="22"/>
          <w:szCs w:val="21"/>
        </w:rPr>
      </w:pPr>
      <w:r>
        <w:rPr>
          <w:rFonts w:hint="eastAsia"/>
          <w:b/>
          <w:color w:val="auto"/>
          <w:sz w:val="22"/>
          <w:szCs w:val="21"/>
        </w:rPr>
        <w:t>（四）工期、施工地点及安装</w:t>
      </w:r>
    </w:p>
    <w:p w14:paraId="5ABBD9D0" w14:textId="77777777" w:rsidR="0078405F" w:rsidRDefault="0078405F" w:rsidP="0078405F">
      <w:pPr>
        <w:tabs>
          <w:tab w:val="left" w:pos="851"/>
        </w:tabs>
        <w:spacing w:line="360" w:lineRule="auto"/>
        <w:rPr>
          <w:rFonts w:cs="宋体" w:hint="eastAsia"/>
          <w:szCs w:val="21"/>
        </w:rPr>
      </w:pPr>
      <w:r>
        <w:rPr>
          <w:rFonts w:cs="宋体" w:hint="eastAsia"/>
          <w:color w:val="000000"/>
          <w:kern w:val="0"/>
          <w:szCs w:val="21"/>
          <w:lang w:bidi="ar"/>
        </w:rPr>
        <w:t>1</w:t>
      </w:r>
      <w:r>
        <w:rPr>
          <w:rFonts w:cs="宋体" w:hint="eastAsia"/>
          <w:color w:val="000000"/>
          <w:kern w:val="0"/>
          <w:szCs w:val="21"/>
          <w:lang w:bidi="ar"/>
        </w:rPr>
        <w:t>、项目工期要求：合同签订后</w:t>
      </w:r>
      <w:r>
        <w:rPr>
          <w:rFonts w:cs="宋体" w:hint="eastAsia"/>
          <w:color w:val="000000"/>
          <w:kern w:val="0"/>
          <w:szCs w:val="21"/>
          <w:u w:val="single"/>
          <w:lang w:bidi="ar"/>
        </w:rPr>
        <w:t xml:space="preserve">   30  </w:t>
      </w:r>
      <w:r>
        <w:rPr>
          <w:rFonts w:cs="宋体" w:hint="eastAsia"/>
          <w:color w:val="000000"/>
          <w:kern w:val="0"/>
          <w:szCs w:val="21"/>
          <w:lang w:bidi="ar"/>
        </w:rPr>
        <w:t>个日历天。</w:t>
      </w:r>
    </w:p>
    <w:p w14:paraId="739FECE8" w14:textId="77777777" w:rsidR="0078405F" w:rsidRDefault="0078405F" w:rsidP="0078405F">
      <w:pPr>
        <w:pStyle w:val="1"/>
        <w:tabs>
          <w:tab w:val="left" w:pos="851"/>
        </w:tabs>
        <w:spacing w:line="360" w:lineRule="auto"/>
        <w:ind w:firstLineChars="0" w:firstLine="0"/>
        <w:rPr>
          <w:szCs w:val="21"/>
        </w:rPr>
      </w:pPr>
      <w:r>
        <w:rPr>
          <w:rFonts w:hint="eastAsia"/>
          <w:color w:val="000000"/>
          <w:kern w:val="0"/>
          <w:szCs w:val="21"/>
        </w:rPr>
        <w:t>2</w:t>
      </w:r>
      <w:r>
        <w:rPr>
          <w:rFonts w:hint="eastAsia"/>
          <w:color w:val="000000"/>
          <w:kern w:val="0"/>
          <w:szCs w:val="21"/>
        </w:rPr>
        <w:t>、施工</w:t>
      </w:r>
      <w:r>
        <w:rPr>
          <w:color w:val="000000"/>
          <w:kern w:val="0"/>
          <w:szCs w:val="21"/>
        </w:rPr>
        <w:t>地点</w:t>
      </w:r>
      <w:r>
        <w:rPr>
          <w:szCs w:val="21"/>
        </w:rPr>
        <w:t>：</w:t>
      </w:r>
      <w:r>
        <w:rPr>
          <w:rFonts w:hint="eastAsia"/>
          <w:szCs w:val="21"/>
        </w:rPr>
        <w:t>天平大厦</w:t>
      </w:r>
      <w:r>
        <w:rPr>
          <w:szCs w:val="21"/>
        </w:rPr>
        <w:t>。</w:t>
      </w:r>
    </w:p>
    <w:p w14:paraId="59507325" w14:textId="77777777" w:rsidR="0078405F" w:rsidRDefault="0078405F" w:rsidP="0078405F">
      <w:pPr>
        <w:spacing w:line="360" w:lineRule="auto"/>
        <w:rPr>
          <w:rFonts w:ascii="新宋体" w:eastAsia="新宋体" w:hAnsi="新宋体" w:hint="eastAsia"/>
        </w:rPr>
      </w:pPr>
      <w:r>
        <w:rPr>
          <w:rFonts w:hint="eastAsia"/>
          <w:szCs w:val="21"/>
        </w:rPr>
        <w:t>3</w:t>
      </w:r>
      <w:r>
        <w:rPr>
          <w:rFonts w:hint="eastAsia"/>
          <w:szCs w:val="21"/>
        </w:rPr>
        <w:t>、</w:t>
      </w:r>
      <w:r>
        <w:rPr>
          <w:szCs w:val="21"/>
        </w:rPr>
        <w:t>安装调试：供应商应派有经验的技术人员到现场进行安装、调试，直到设备正常使用</w:t>
      </w:r>
      <w:r>
        <w:rPr>
          <w:rFonts w:hint="eastAsia"/>
          <w:szCs w:val="21"/>
        </w:rPr>
        <w:t>。</w:t>
      </w:r>
    </w:p>
    <w:p w14:paraId="7E5E3DCF" w14:textId="77777777" w:rsidR="0078405F" w:rsidRDefault="0078405F" w:rsidP="0078405F">
      <w:pPr>
        <w:spacing w:line="360" w:lineRule="auto"/>
        <w:rPr>
          <w:rFonts w:hint="eastAsia"/>
          <w:b/>
        </w:rPr>
      </w:pPr>
      <w:r>
        <w:rPr>
          <w:b/>
        </w:rPr>
        <w:t>（五）合同签订</w:t>
      </w:r>
    </w:p>
    <w:p w14:paraId="00763992" w14:textId="77777777" w:rsidR="0078405F" w:rsidRDefault="0078405F" w:rsidP="0078405F">
      <w:pPr>
        <w:spacing w:line="360" w:lineRule="auto"/>
      </w:pPr>
      <w:r>
        <w:rPr>
          <w:rFonts w:hint="eastAsia"/>
        </w:rPr>
        <w:t>中标人需要与对应项目的采购方分别签订对应合同。</w:t>
      </w:r>
    </w:p>
    <w:p w14:paraId="528B43D2" w14:textId="77777777" w:rsidR="0078405F" w:rsidRDefault="0078405F" w:rsidP="0078405F">
      <w:pPr>
        <w:spacing w:line="360" w:lineRule="auto"/>
        <w:rPr>
          <w:rFonts w:hint="eastAsia"/>
        </w:rPr>
      </w:pPr>
    </w:p>
    <w:p w14:paraId="43B5A874" w14:textId="3E7C0C23" w:rsidR="0078405F" w:rsidRDefault="0078405F" w:rsidP="0078405F">
      <w:pPr>
        <w:pStyle w:val="3"/>
        <w:rPr>
          <w:rFonts w:ascii="新宋体" w:eastAsia="新宋体" w:hAnsi="新宋体" w:hint="eastAsia"/>
          <w:kern w:val="44"/>
          <w:szCs w:val="28"/>
        </w:rPr>
      </w:pPr>
      <w:r>
        <w:rPr>
          <w:rFonts w:ascii="新宋体" w:eastAsia="新宋体" w:hAnsi="新宋体" w:hint="eastAsia"/>
          <w:kern w:val="44"/>
          <w:szCs w:val="28"/>
        </w:rPr>
        <w:t>八</w:t>
      </w:r>
      <w:r>
        <w:rPr>
          <w:rFonts w:ascii="新宋体" w:eastAsia="新宋体" w:hAnsi="新宋体" w:hint="eastAsia"/>
          <w:kern w:val="44"/>
          <w:szCs w:val="28"/>
        </w:rPr>
        <w:t>、投标报价</w:t>
      </w:r>
    </w:p>
    <w:p w14:paraId="2B0C554A" w14:textId="77777777" w:rsidR="0078405F" w:rsidRPr="000560C0" w:rsidRDefault="0078405F" w:rsidP="0078405F">
      <w:pPr>
        <w:spacing w:line="360" w:lineRule="auto"/>
        <w:rPr>
          <w:rFonts w:ascii="新宋体" w:eastAsia="新宋体" w:hAnsi="新宋体" w:hint="eastAsia"/>
        </w:rPr>
      </w:pPr>
      <w:r w:rsidRPr="000560C0">
        <w:rPr>
          <w:rFonts w:ascii="新宋体" w:eastAsia="新宋体" w:hAnsi="新宋体" w:hint="eastAsia"/>
        </w:rPr>
        <w:t>1、本工程的工程量清单的投标单价按综合单价方式进行报价；</w:t>
      </w:r>
    </w:p>
    <w:p w14:paraId="1330C7FC" w14:textId="77777777" w:rsidR="0078405F" w:rsidRPr="000560C0" w:rsidRDefault="0078405F" w:rsidP="0078405F">
      <w:pPr>
        <w:spacing w:line="360" w:lineRule="auto"/>
        <w:rPr>
          <w:rFonts w:ascii="新宋体" w:eastAsia="新宋体" w:hAnsi="新宋体" w:hint="eastAsia"/>
        </w:rPr>
      </w:pPr>
      <w:r w:rsidRPr="000560C0">
        <w:rPr>
          <w:rFonts w:ascii="新宋体" w:eastAsia="新宋体" w:hAnsi="新宋体" w:hint="eastAsia"/>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174C8B1" w14:textId="77777777" w:rsidR="0078405F" w:rsidRPr="000560C0" w:rsidRDefault="0078405F" w:rsidP="0078405F">
      <w:pPr>
        <w:spacing w:line="360" w:lineRule="auto"/>
        <w:rPr>
          <w:rFonts w:ascii="新宋体" w:eastAsia="新宋体" w:hAnsi="新宋体" w:hint="eastAsia"/>
        </w:rPr>
      </w:pPr>
      <w:r w:rsidRPr="000560C0">
        <w:rPr>
          <w:rFonts w:ascii="新宋体" w:eastAsia="新宋体" w:hAnsi="新宋体" w:hint="eastAsia"/>
        </w:rPr>
        <w:t>3、投标人的投标报价，应是本项目招标范围和招标文件及合同条款上所列的各项内容中所述的全部，不得以任何理由予以重复，并以投标人在工程量清单中提出的综合单价或总价为依据；</w:t>
      </w:r>
    </w:p>
    <w:p w14:paraId="08440658" w14:textId="77777777" w:rsidR="0078405F" w:rsidRPr="000560C0" w:rsidRDefault="0078405F" w:rsidP="0078405F">
      <w:pPr>
        <w:spacing w:line="360" w:lineRule="auto"/>
        <w:rPr>
          <w:rFonts w:ascii="新宋体" w:eastAsia="新宋体" w:hAnsi="新宋体" w:hint="eastAsia"/>
        </w:rPr>
      </w:pPr>
      <w:r w:rsidRPr="000560C0">
        <w:rPr>
          <w:rFonts w:ascii="新宋体" w:eastAsia="新宋体" w:hAnsi="新宋体" w:hint="eastAsia"/>
        </w:rPr>
        <w:t>4、除非政府集中采购机构通过修改招标文件予以更正，否则，投标人应毫无例外地按工程</w:t>
      </w:r>
      <w:r w:rsidRPr="000560C0">
        <w:rPr>
          <w:rFonts w:ascii="新宋体" w:eastAsia="新宋体" w:hAnsi="新宋体" w:hint="eastAsia"/>
        </w:rPr>
        <w:lastRenderedPageBreak/>
        <w:t>量清单中列出的工程项目和数量填报综合单价和合价。投标人未填综合单价或合价的项目，在实施后，将不得以支付，并视作该项费用已包括在其它有价款的综合单价或合价内；</w:t>
      </w:r>
    </w:p>
    <w:p w14:paraId="34B421DB" w14:textId="77777777" w:rsidR="0078405F" w:rsidRPr="000560C0" w:rsidRDefault="0078405F" w:rsidP="0078405F">
      <w:pPr>
        <w:spacing w:line="360" w:lineRule="auto"/>
        <w:rPr>
          <w:rFonts w:ascii="新宋体" w:eastAsia="新宋体" w:hAnsi="新宋体" w:hint="eastAsia"/>
        </w:rPr>
      </w:pPr>
      <w:r w:rsidRPr="000560C0">
        <w:rPr>
          <w:rFonts w:ascii="新宋体" w:eastAsia="新宋体" w:hAnsi="新宋体" w:hint="eastAsia"/>
        </w:rPr>
        <w:t>5、投标人应先到工地踏勘以充分了解工地的位置、情况、道路、储存空间、装卸限制及任何其它足以影响投标报价的情况，任何因忽视或误解工地情况而导致的索赔或工期延长申请将不获批准；</w:t>
      </w:r>
    </w:p>
    <w:p w14:paraId="7D8397C3" w14:textId="77777777" w:rsidR="0078405F" w:rsidRPr="000560C0" w:rsidRDefault="0078405F" w:rsidP="0078405F">
      <w:pPr>
        <w:spacing w:line="360" w:lineRule="auto"/>
        <w:rPr>
          <w:rFonts w:ascii="新宋体" w:eastAsia="新宋体" w:hAnsi="新宋体" w:hint="eastAsia"/>
        </w:rPr>
      </w:pPr>
      <w:r w:rsidRPr="000560C0">
        <w:rPr>
          <w:rFonts w:ascii="新宋体" w:eastAsia="新宋体" w:hAnsi="新宋体" w:hint="eastAsia"/>
        </w:rPr>
        <w:t>6、投标人不得期望通过索赔、签证等方式获取补偿，否则，除可能遭到拒绝外，还可能将被作为不良行为记录在案，并可能影响其以后参加政府采购的项目投标。各投标人在投标报价时，应充分考虑投标报价的风险。</w:t>
      </w:r>
    </w:p>
    <w:p w14:paraId="3C61FF70" w14:textId="77777777" w:rsidR="0078405F" w:rsidRPr="000560C0" w:rsidRDefault="0078405F" w:rsidP="0078405F">
      <w:pPr>
        <w:spacing w:line="360" w:lineRule="auto"/>
        <w:rPr>
          <w:rFonts w:ascii="新宋体" w:eastAsia="新宋体" w:hAnsi="新宋体" w:hint="eastAsia"/>
        </w:rPr>
      </w:pPr>
      <w:r w:rsidRPr="000560C0">
        <w:rPr>
          <w:rFonts w:ascii="新宋体" w:eastAsia="新宋体" w:hAnsi="新宋体" w:hint="eastAsia"/>
        </w:rPr>
        <w:t>7、投标人投标报价总额一经中标后，即作为中标单位与采购单位签订该项目合同的总价。合同方式见第一章相关条款。</w:t>
      </w:r>
    </w:p>
    <w:p w14:paraId="16913F3C" w14:textId="77777777" w:rsidR="0078405F" w:rsidRPr="000560C0" w:rsidRDefault="0078405F" w:rsidP="0078405F">
      <w:pPr>
        <w:spacing w:line="360" w:lineRule="auto"/>
        <w:rPr>
          <w:rFonts w:ascii="新宋体" w:eastAsia="新宋体" w:hAnsi="新宋体" w:hint="eastAsia"/>
        </w:rPr>
      </w:pPr>
      <w:r w:rsidRPr="000560C0">
        <w:rPr>
          <w:rFonts w:ascii="新宋体" w:eastAsia="新宋体" w:hAnsi="新宋体" w:hint="eastAsia"/>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5D33A894" w14:textId="77777777" w:rsidR="0078405F" w:rsidRPr="000560C0" w:rsidRDefault="0078405F" w:rsidP="0078405F">
      <w:pPr>
        <w:spacing w:line="360" w:lineRule="auto"/>
        <w:rPr>
          <w:rFonts w:ascii="新宋体" w:eastAsia="新宋体" w:hAnsi="新宋体" w:hint="eastAsia"/>
        </w:rPr>
      </w:pPr>
      <w:r w:rsidRPr="000560C0">
        <w:rPr>
          <w:rFonts w:ascii="新宋体" w:eastAsia="新宋体" w:hAnsi="新宋体" w:hint="eastAsia"/>
        </w:rPr>
        <w:t>（2）投标人的投标报价必须充分考虑到在施工中实施的施工组织设计对工程造价的影响,并在投标报价中反映出来。</w:t>
      </w:r>
    </w:p>
    <w:p w14:paraId="21D7100E" w14:textId="77777777" w:rsidR="0078405F" w:rsidRPr="000560C0" w:rsidRDefault="0078405F" w:rsidP="0078405F">
      <w:pPr>
        <w:spacing w:line="360" w:lineRule="auto"/>
        <w:rPr>
          <w:rFonts w:ascii="新宋体" w:eastAsia="新宋体" w:hAnsi="新宋体" w:hint="eastAsia"/>
        </w:rPr>
      </w:pPr>
      <w:r w:rsidRPr="000560C0">
        <w:rPr>
          <w:rFonts w:ascii="新宋体" w:eastAsia="新宋体" w:hAnsi="新宋体" w:hint="eastAsia"/>
        </w:rPr>
        <w:t>8、本项目不接受总价优惠折扣形式的报价，投标人应将对项目的优惠直接在清单报价中体现出来。</w:t>
      </w:r>
    </w:p>
    <w:p w14:paraId="528FBE34" w14:textId="77777777" w:rsidR="0078405F" w:rsidRPr="000560C0" w:rsidRDefault="0078405F" w:rsidP="0078405F">
      <w:pPr>
        <w:spacing w:line="360" w:lineRule="auto"/>
        <w:rPr>
          <w:rFonts w:ascii="新宋体" w:eastAsia="新宋体" w:hAnsi="新宋体" w:hint="eastAsia"/>
        </w:rPr>
      </w:pPr>
      <w:r w:rsidRPr="000560C0">
        <w:rPr>
          <w:rFonts w:ascii="新宋体" w:eastAsia="新宋体" w:hAnsi="新宋体" w:hint="eastAsia"/>
        </w:rPr>
        <w:t>9、采购单位委托承包人办理的保险事项：建设工程一切险和第三者责任险，所需的保险费应包含在投标价中，施工中若发生安全事故，一切责任及费用由施工单位负责。</w:t>
      </w:r>
    </w:p>
    <w:p w14:paraId="6F80B7EA" w14:textId="77777777" w:rsidR="0078405F" w:rsidRPr="000560C0" w:rsidRDefault="0078405F" w:rsidP="0078405F">
      <w:pPr>
        <w:spacing w:line="360" w:lineRule="auto"/>
        <w:rPr>
          <w:rFonts w:ascii="新宋体" w:eastAsia="新宋体" w:hAnsi="新宋体" w:hint="eastAsia"/>
        </w:rPr>
      </w:pPr>
      <w:r w:rsidRPr="000560C0">
        <w:rPr>
          <w:rFonts w:ascii="新宋体" w:eastAsia="新宋体" w:hAnsi="新宋体" w:hint="eastAsia"/>
        </w:rPr>
        <w:t>10、工程完工后，承包人应恢复修建前的原有状态（工程量按实计算），并使工程师和采购单位满意，满足政府管理部门的规定和要求。</w:t>
      </w:r>
    </w:p>
    <w:p w14:paraId="381C82D8" w14:textId="77777777" w:rsidR="0078405F" w:rsidRPr="000560C0" w:rsidRDefault="0078405F" w:rsidP="0078405F">
      <w:pPr>
        <w:spacing w:line="360" w:lineRule="auto"/>
        <w:rPr>
          <w:rFonts w:ascii="新宋体" w:eastAsia="新宋体" w:hAnsi="新宋体" w:hint="eastAsia"/>
        </w:rPr>
      </w:pPr>
      <w:r w:rsidRPr="000560C0">
        <w:rPr>
          <w:rFonts w:ascii="新宋体" w:eastAsia="新宋体" w:hAnsi="新宋体" w:hint="eastAsia"/>
        </w:rPr>
        <w:t>11、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38D4759B" w14:textId="77777777" w:rsidR="0078405F" w:rsidRPr="000560C0" w:rsidRDefault="0078405F" w:rsidP="0078405F">
      <w:pPr>
        <w:spacing w:line="360" w:lineRule="auto"/>
        <w:rPr>
          <w:rFonts w:ascii="新宋体" w:eastAsia="新宋体" w:hAnsi="新宋体" w:hint="eastAsia"/>
        </w:rPr>
      </w:pPr>
      <w:r w:rsidRPr="000560C0">
        <w:rPr>
          <w:rFonts w:ascii="新宋体" w:eastAsia="新宋体" w:hAnsi="新宋体" w:hint="eastAsia"/>
        </w:rPr>
        <w:t>12、一切与施工相关的检验实验费（政府有关部门规定由建设单位支付的检验实验费除外）已含在投标价中。</w:t>
      </w:r>
    </w:p>
    <w:p w14:paraId="49B08CAE" w14:textId="77777777" w:rsidR="0078405F" w:rsidRDefault="0078405F" w:rsidP="0078405F">
      <w:pPr>
        <w:spacing w:line="360" w:lineRule="auto"/>
        <w:rPr>
          <w:rFonts w:ascii="新宋体" w:eastAsia="新宋体" w:hAnsi="新宋体" w:hint="eastAsia"/>
        </w:rPr>
      </w:pPr>
      <w:r w:rsidRPr="000560C0">
        <w:rPr>
          <w:rFonts w:ascii="新宋体" w:eastAsia="新宋体" w:hAnsi="新宋体" w:hint="eastAsia"/>
        </w:rPr>
        <w:t>13、承包人的交通维护方案必须保证施工期间的交通组织符合深圳市公安交通管理的有关规定，保证小区车辆运行通畅和施工安全，其费用已含在投标价中。</w:t>
      </w:r>
    </w:p>
    <w:sectPr w:rsidR="007840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4B1CC0" w14:textId="77777777" w:rsidR="0078405F" w:rsidRDefault="0078405F" w:rsidP="0078405F">
      <w:r>
        <w:separator/>
      </w:r>
    </w:p>
  </w:endnote>
  <w:endnote w:type="continuationSeparator" w:id="0">
    <w:p w14:paraId="14309FDB" w14:textId="77777777" w:rsidR="0078405F" w:rsidRDefault="0078405F" w:rsidP="00784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CC8728" w14:textId="77777777" w:rsidR="0078405F" w:rsidRDefault="0078405F" w:rsidP="0078405F">
      <w:r>
        <w:separator/>
      </w:r>
    </w:p>
  </w:footnote>
  <w:footnote w:type="continuationSeparator" w:id="0">
    <w:p w14:paraId="5599DEAE" w14:textId="77777777" w:rsidR="0078405F" w:rsidRDefault="0078405F" w:rsidP="00784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7E72434"/>
    <w:multiLevelType w:val="singleLevel"/>
    <w:tmpl w:val="A7E72434"/>
    <w:lvl w:ilvl="0">
      <w:start w:val="1"/>
      <w:numFmt w:val="decimal"/>
      <w:lvlText w:val="%1."/>
      <w:lvlJc w:val="left"/>
      <w:pPr>
        <w:tabs>
          <w:tab w:val="num" w:pos="312"/>
        </w:tabs>
      </w:pPr>
    </w:lvl>
  </w:abstractNum>
  <w:abstractNum w:abstractNumId="1" w15:restartNumberingAfterBreak="0">
    <w:nsid w:val="D4F8C95E"/>
    <w:multiLevelType w:val="singleLevel"/>
    <w:tmpl w:val="D4F8C95E"/>
    <w:lvl w:ilvl="0">
      <w:start w:val="1"/>
      <w:numFmt w:val="decimal"/>
      <w:lvlText w:val="%1."/>
      <w:lvlJc w:val="left"/>
      <w:pPr>
        <w:tabs>
          <w:tab w:val="num" w:pos="312"/>
        </w:tabs>
      </w:pPr>
    </w:lvl>
  </w:abstractNum>
  <w:abstractNum w:abstractNumId="2" w15:restartNumberingAfterBreak="0">
    <w:nsid w:val="F1D918E0"/>
    <w:multiLevelType w:val="singleLevel"/>
    <w:tmpl w:val="F1D918E0"/>
    <w:lvl w:ilvl="0">
      <w:start w:val="1"/>
      <w:numFmt w:val="decimal"/>
      <w:lvlText w:val="%1."/>
      <w:lvlJc w:val="left"/>
      <w:pPr>
        <w:tabs>
          <w:tab w:val="num" w:pos="312"/>
        </w:tabs>
      </w:pPr>
    </w:lvl>
  </w:abstractNum>
  <w:num w:numId="1" w16cid:durableId="1909075233">
    <w:abstractNumId w:val="0"/>
  </w:num>
  <w:num w:numId="2" w16cid:durableId="2131820599">
    <w:abstractNumId w:val="1"/>
  </w:num>
  <w:num w:numId="3" w16cid:durableId="16428835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47B"/>
    <w:rsid w:val="0036747B"/>
    <w:rsid w:val="00382D3B"/>
    <w:rsid w:val="0078405F"/>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15:chartTrackingRefBased/>
  <w15:docId w15:val="{B8DF6B0E-86F1-4CEE-AB9C-2D66EE69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405F"/>
    <w:pPr>
      <w:widowControl w:val="0"/>
      <w:jc w:val="both"/>
    </w:pPr>
    <w:rPr>
      <w:rFonts w:ascii="Times New Roman" w:eastAsia="宋体" w:hAnsi="Times New Roman" w:cs="Times New Roman"/>
      <w:szCs w:val="24"/>
    </w:rPr>
  </w:style>
  <w:style w:type="paragraph" w:styleId="3">
    <w:name w:val="heading 3"/>
    <w:basedOn w:val="4"/>
    <w:next w:val="a"/>
    <w:link w:val="3Char1"/>
    <w:qFormat/>
    <w:rsid w:val="0078405F"/>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78405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405F"/>
    <w:pPr>
      <w:tabs>
        <w:tab w:val="center" w:pos="4153"/>
        <w:tab w:val="right" w:pos="8306"/>
      </w:tabs>
      <w:snapToGrid w:val="0"/>
      <w:jc w:val="center"/>
    </w:pPr>
    <w:rPr>
      <w:sz w:val="18"/>
      <w:szCs w:val="18"/>
    </w:rPr>
  </w:style>
  <w:style w:type="character" w:customStyle="1" w:styleId="a4">
    <w:name w:val="页眉 字符"/>
    <w:basedOn w:val="a0"/>
    <w:link w:val="a3"/>
    <w:uiPriority w:val="99"/>
    <w:rsid w:val="0078405F"/>
    <w:rPr>
      <w:sz w:val="18"/>
      <w:szCs w:val="18"/>
    </w:rPr>
  </w:style>
  <w:style w:type="paragraph" w:styleId="a5">
    <w:name w:val="footer"/>
    <w:basedOn w:val="a"/>
    <w:link w:val="a6"/>
    <w:uiPriority w:val="99"/>
    <w:unhideWhenUsed/>
    <w:rsid w:val="0078405F"/>
    <w:pPr>
      <w:tabs>
        <w:tab w:val="center" w:pos="4153"/>
        <w:tab w:val="right" w:pos="8306"/>
      </w:tabs>
      <w:snapToGrid w:val="0"/>
      <w:jc w:val="left"/>
    </w:pPr>
    <w:rPr>
      <w:sz w:val="18"/>
      <w:szCs w:val="18"/>
    </w:rPr>
  </w:style>
  <w:style w:type="character" w:customStyle="1" w:styleId="a6">
    <w:name w:val="页脚 字符"/>
    <w:basedOn w:val="a0"/>
    <w:link w:val="a5"/>
    <w:uiPriority w:val="99"/>
    <w:rsid w:val="0078405F"/>
    <w:rPr>
      <w:sz w:val="18"/>
      <w:szCs w:val="18"/>
    </w:rPr>
  </w:style>
  <w:style w:type="character" w:customStyle="1" w:styleId="30">
    <w:name w:val="标题 3 字符"/>
    <w:basedOn w:val="a0"/>
    <w:uiPriority w:val="9"/>
    <w:semiHidden/>
    <w:rsid w:val="0078405F"/>
    <w:rPr>
      <w:rFonts w:ascii="Times New Roman" w:eastAsia="宋体" w:hAnsi="Times New Roman" w:cs="Times New Roman"/>
      <w:b/>
      <w:bCs/>
      <w:sz w:val="32"/>
      <w:szCs w:val="32"/>
    </w:rPr>
  </w:style>
  <w:style w:type="character" w:customStyle="1" w:styleId="3Char1">
    <w:name w:val="标题 3 Char1"/>
    <w:link w:val="3"/>
    <w:qFormat/>
    <w:rsid w:val="0078405F"/>
    <w:rPr>
      <w:rFonts w:ascii="宋体" w:eastAsia="宋体" w:hAnsi="宋体" w:cs="Times New Roman"/>
      <w:b/>
      <w:bCs/>
      <w:sz w:val="28"/>
      <w:szCs w:val="32"/>
    </w:rPr>
  </w:style>
  <w:style w:type="paragraph" w:customStyle="1" w:styleId="Default">
    <w:name w:val="Default"/>
    <w:rsid w:val="0078405F"/>
    <w:pPr>
      <w:widowControl w:val="0"/>
      <w:autoSpaceDE w:val="0"/>
      <w:autoSpaceDN w:val="0"/>
      <w:adjustRightInd w:val="0"/>
    </w:pPr>
    <w:rPr>
      <w:rFonts w:ascii="宋体" w:eastAsia="宋体" w:hAnsi="宋体" w:cs="宋体"/>
      <w:color w:val="000000"/>
      <w:kern w:val="0"/>
      <w:sz w:val="24"/>
      <w:szCs w:val="24"/>
    </w:rPr>
  </w:style>
  <w:style w:type="character" w:customStyle="1" w:styleId="40">
    <w:name w:val="标题 4 字符"/>
    <w:basedOn w:val="a0"/>
    <w:link w:val="4"/>
    <w:uiPriority w:val="9"/>
    <w:semiHidden/>
    <w:rsid w:val="0078405F"/>
    <w:rPr>
      <w:rFonts w:asciiTheme="majorHAnsi" w:eastAsiaTheme="majorEastAsia" w:hAnsiTheme="majorHAnsi" w:cstheme="majorBidi"/>
      <w:b/>
      <w:bCs/>
      <w:sz w:val="28"/>
      <w:szCs w:val="28"/>
    </w:rPr>
  </w:style>
  <w:style w:type="paragraph" w:styleId="a7">
    <w:name w:val="annotation text"/>
    <w:basedOn w:val="a"/>
    <w:link w:val="Char"/>
    <w:qFormat/>
    <w:rsid w:val="0078405F"/>
    <w:pPr>
      <w:autoSpaceDE w:val="0"/>
      <w:autoSpaceDN w:val="0"/>
      <w:adjustRightInd w:val="0"/>
      <w:jc w:val="left"/>
      <w:textAlignment w:val="baseline"/>
    </w:pPr>
    <w:rPr>
      <w:rFonts w:ascii="宋体"/>
      <w:kern w:val="0"/>
      <w:sz w:val="34"/>
      <w:szCs w:val="20"/>
    </w:rPr>
  </w:style>
  <w:style w:type="character" w:customStyle="1" w:styleId="a8">
    <w:name w:val="批注文字 字符"/>
    <w:basedOn w:val="a0"/>
    <w:uiPriority w:val="99"/>
    <w:semiHidden/>
    <w:rsid w:val="0078405F"/>
    <w:rPr>
      <w:rFonts w:ascii="Times New Roman" w:eastAsia="宋体" w:hAnsi="Times New Roman" w:cs="Times New Roman"/>
      <w:szCs w:val="24"/>
    </w:rPr>
  </w:style>
  <w:style w:type="character" w:customStyle="1" w:styleId="Char">
    <w:name w:val="批注文字 Char"/>
    <w:link w:val="a7"/>
    <w:qFormat/>
    <w:rsid w:val="0078405F"/>
    <w:rPr>
      <w:rFonts w:ascii="宋体" w:eastAsia="宋体" w:hAnsi="Times New Roman" w:cs="Times New Roman"/>
      <w:kern w:val="0"/>
      <w:sz w:val="34"/>
      <w:szCs w:val="20"/>
    </w:rPr>
  </w:style>
  <w:style w:type="character" w:styleId="a9">
    <w:name w:val="annotation reference"/>
    <w:qFormat/>
    <w:rsid w:val="0078405F"/>
    <w:rPr>
      <w:sz w:val="21"/>
      <w:szCs w:val="21"/>
    </w:rPr>
  </w:style>
  <w:style w:type="paragraph" w:customStyle="1" w:styleId="1">
    <w:name w:val="列出段落1"/>
    <w:basedOn w:val="a"/>
    <w:uiPriority w:val="34"/>
    <w:qFormat/>
    <w:rsid w:val="0078405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971</Words>
  <Characters>5537</Characters>
  <Application>Microsoft Office Word</Application>
  <DocSecurity>0</DocSecurity>
  <Lines>46</Lines>
  <Paragraphs>12</Paragraphs>
  <ScaleCrop>false</ScaleCrop>
  <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3</cp:revision>
  <dcterms:created xsi:type="dcterms:W3CDTF">2025-01-08T09:25:00Z</dcterms:created>
  <dcterms:modified xsi:type="dcterms:W3CDTF">2025-04-21T09:50:00Z</dcterms:modified>
</cp:coreProperties>
</file>