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ED7" w:rsidRPr="00CA5ED7" w:rsidRDefault="00CA5ED7" w:rsidP="00CA5ED7">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CA5ED7">
        <w:rPr>
          <w:rFonts w:ascii="新宋体" w:eastAsia="新宋体" w:hAnsi="新宋体" w:cs="Times New Roman" w:hint="eastAsia"/>
          <w:b/>
          <w:bCs/>
          <w:kern w:val="44"/>
          <w:sz w:val="30"/>
          <w:szCs w:val="30"/>
        </w:rPr>
        <w:t>招标项目需求</w:t>
      </w:r>
    </w:p>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r w:rsidRPr="00CA5ED7">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b/>
                <w:bCs/>
                <w:szCs w:val="24"/>
              </w:rPr>
            </w:pPr>
            <w:r w:rsidRPr="00CA5ED7">
              <w:rPr>
                <w:rFonts w:ascii="新宋体" w:eastAsia="新宋体" w:hAnsi="新宋体" w:cs="Times New Roman" w:hint="eastAsia"/>
                <w:b/>
                <w:bCs/>
                <w:szCs w:val="24"/>
              </w:rPr>
              <w:t>序号</w:t>
            </w:r>
          </w:p>
        </w:tc>
        <w:tc>
          <w:tcPr>
            <w:tcW w:w="2012" w:type="dxa"/>
            <w:vAlign w:val="center"/>
          </w:tcPr>
          <w:p w:rsidR="00CA5ED7" w:rsidRPr="00CA5ED7" w:rsidRDefault="00CA5ED7" w:rsidP="00CA5ED7">
            <w:pPr>
              <w:spacing w:line="276" w:lineRule="auto"/>
              <w:jc w:val="center"/>
              <w:rPr>
                <w:rFonts w:ascii="新宋体" w:eastAsia="新宋体" w:hAnsi="新宋体" w:cs="Times New Roman"/>
                <w:b/>
                <w:bCs/>
                <w:szCs w:val="24"/>
              </w:rPr>
            </w:pPr>
            <w:r w:rsidRPr="00CA5ED7">
              <w:rPr>
                <w:rFonts w:ascii="新宋体" w:eastAsia="新宋体" w:hAnsi="新宋体" w:cs="Times New Roman" w:hint="eastAsia"/>
                <w:b/>
                <w:bCs/>
                <w:szCs w:val="24"/>
              </w:rPr>
              <w:t>内   容</w:t>
            </w:r>
          </w:p>
        </w:tc>
        <w:tc>
          <w:tcPr>
            <w:tcW w:w="6239" w:type="dxa"/>
            <w:vAlign w:val="center"/>
          </w:tcPr>
          <w:p w:rsidR="00CA5ED7" w:rsidRPr="00CA5ED7" w:rsidRDefault="00CA5ED7" w:rsidP="00CA5ED7">
            <w:pPr>
              <w:spacing w:line="276" w:lineRule="auto"/>
              <w:jc w:val="center"/>
              <w:rPr>
                <w:rFonts w:ascii="新宋体" w:eastAsia="新宋体" w:hAnsi="新宋体" w:cs="Times New Roman"/>
                <w:b/>
                <w:bCs/>
                <w:szCs w:val="24"/>
              </w:rPr>
            </w:pPr>
            <w:proofErr w:type="gramStart"/>
            <w:r w:rsidRPr="00CA5ED7">
              <w:rPr>
                <w:rFonts w:ascii="新宋体" w:eastAsia="新宋体" w:hAnsi="新宋体" w:cs="Times New Roman" w:hint="eastAsia"/>
                <w:b/>
                <w:bCs/>
                <w:szCs w:val="24"/>
              </w:rPr>
              <w:t>规</w:t>
            </w:r>
            <w:proofErr w:type="gramEnd"/>
            <w:r w:rsidRPr="00CA5ED7">
              <w:rPr>
                <w:rFonts w:ascii="新宋体" w:eastAsia="新宋体" w:hAnsi="新宋体" w:cs="Times New Roman" w:hint="eastAsia"/>
                <w:b/>
                <w:bCs/>
                <w:szCs w:val="24"/>
              </w:rPr>
              <w:t xml:space="preserve">      定</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1</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联合体投标</w:t>
            </w:r>
          </w:p>
        </w:tc>
        <w:tc>
          <w:tcPr>
            <w:tcW w:w="6239" w:type="dxa"/>
            <w:vAlign w:val="center"/>
          </w:tcPr>
          <w:p w:rsidR="00CA5ED7" w:rsidRPr="00CA5ED7" w:rsidRDefault="00CA5ED7" w:rsidP="00CA5ED7">
            <w:pPr>
              <w:spacing w:line="276" w:lineRule="auto"/>
              <w:rPr>
                <w:rFonts w:ascii="新宋体" w:eastAsia="新宋体" w:hAnsi="新宋体" w:cs="Times New Roman"/>
                <w:snapToGrid w:val="0"/>
                <w:kern w:val="0"/>
                <w:szCs w:val="32"/>
                <w:u w:val="single"/>
                <w:lang w:val="zh-CN"/>
              </w:rPr>
            </w:pPr>
            <w:r w:rsidRPr="00CA5ED7">
              <w:rPr>
                <w:rFonts w:ascii="新宋体" w:eastAsia="新宋体" w:hAnsi="新宋体" w:cs="Times New Roman" w:hint="eastAsia"/>
                <w:snapToGrid w:val="0"/>
                <w:kern w:val="0"/>
                <w:szCs w:val="32"/>
                <w:u w:val="single"/>
                <w:lang w:val="zh-CN"/>
              </w:rPr>
              <w:t>见《招标公告》中“投标人资格要求”部分的相关内容</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2</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投标有效期</w:t>
            </w:r>
          </w:p>
        </w:tc>
        <w:tc>
          <w:tcPr>
            <w:tcW w:w="623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u w:val="single"/>
              </w:rPr>
              <w:t>120</w:t>
            </w:r>
            <w:r w:rsidRPr="00CA5ED7">
              <w:rPr>
                <w:rFonts w:ascii="新宋体" w:eastAsia="新宋体" w:hAnsi="新宋体" w:cs="Times New Roman"/>
                <w:szCs w:val="24"/>
                <w:u w:val="single"/>
              </w:rPr>
              <w:t>日历天</w:t>
            </w:r>
            <w:r w:rsidRPr="00CA5ED7">
              <w:rPr>
                <w:rFonts w:ascii="新宋体" w:eastAsia="新宋体" w:hAnsi="新宋体" w:cs="Times New Roman"/>
                <w:szCs w:val="24"/>
              </w:rPr>
              <w:t>（从投标截止之日算起）</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3</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投标人的替代方案</w:t>
            </w:r>
          </w:p>
        </w:tc>
        <w:tc>
          <w:tcPr>
            <w:tcW w:w="623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不允许</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4</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投标文件的投递</w:t>
            </w:r>
          </w:p>
        </w:tc>
        <w:tc>
          <w:tcPr>
            <w:tcW w:w="623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napToGrid w:val="0"/>
                <w:szCs w:val="21"/>
                <w:lang w:val="zh-CN"/>
              </w:rPr>
              <w:t>本项目实行</w:t>
            </w:r>
            <w:bookmarkStart w:id="0" w:name="投递标书方式"/>
            <w:r w:rsidRPr="00CA5ED7">
              <w:rPr>
                <w:rFonts w:ascii="新宋体" w:eastAsia="新宋体" w:hAnsi="新宋体" w:cs="Times New Roman" w:hint="eastAsia"/>
                <w:snapToGrid w:val="0"/>
                <w:szCs w:val="21"/>
                <w:u w:val="single"/>
                <w:lang w:val="zh-CN"/>
              </w:rPr>
              <w:t>网下投标</w:t>
            </w:r>
            <w:bookmarkEnd w:id="0"/>
            <w:r w:rsidRPr="00CA5ED7">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CA5ED7">
              <w:rPr>
                <w:rFonts w:ascii="新宋体" w:eastAsia="新宋体" w:hAnsi="新宋体" w:cs="宋体" w:hint="eastAsia"/>
                <w:snapToGrid w:val="0"/>
                <w:szCs w:val="21"/>
                <w:lang w:val="zh-CN"/>
              </w:rPr>
              <w:t>应答文件</w:t>
            </w:r>
            <w:r w:rsidRPr="00CA5ED7">
              <w:rPr>
                <w:rFonts w:ascii="新宋体" w:eastAsia="新宋体" w:hAnsi="新宋体" w:cs="Times New Roman"/>
                <w:snapToGrid w:val="0"/>
                <w:szCs w:val="21"/>
                <w:lang w:val="zh-CN"/>
              </w:rPr>
              <w:t>应于</w:t>
            </w:r>
            <w:r w:rsidRPr="00CA5ED7">
              <w:rPr>
                <w:rFonts w:ascii="新宋体" w:eastAsia="新宋体" w:hAnsi="新宋体" w:cs="Times New Roman" w:hint="eastAsia"/>
                <w:snapToGrid w:val="0"/>
                <w:szCs w:val="21"/>
                <w:lang w:val="zh-CN"/>
              </w:rPr>
              <w:t>递交截止时间</w:t>
            </w:r>
            <w:r w:rsidRPr="00CA5ED7">
              <w:rPr>
                <w:rFonts w:ascii="新宋体" w:eastAsia="新宋体" w:hAnsi="新宋体" w:cs="Times New Roman"/>
                <w:snapToGrid w:val="0"/>
                <w:szCs w:val="21"/>
                <w:lang w:val="zh-CN"/>
              </w:rPr>
              <w:t>之前</w:t>
            </w:r>
            <w:r w:rsidRPr="00CA5ED7">
              <w:rPr>
                <w:rFonts w:ascii="新宋体" w:eastAsia="新宋体" w:hAnsi="新宋体" w:cs="Times New Roman" w:hint="eastAsia"/>
                <w:snapToGrid w:val="0"/>
                <w:szCs w:val="21"/>
                <w:lang w:val="zh-CN"/>
              </w:rPr>
              <w:t>送达招标文件规定的地址</w:t>
            </w:r>
            <w:r w:rsidRPr="00CA5ED7">
              <w:rPr>
                <w:rFonts w:ascii="新宋体" w:eastAsia="新宋体" w:hAnsi="新宋体" w:cs="Times New Roman"/>
                <w:snapToGrid w:val="0"/>
                <w:szCs w:val="21"/>
                <w:lang w:val="zh-CN"/>
              </w:rPr>
              <w:t>。</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5</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履约保证金</w:t>
            </w:r>
          </w:p>
        </w:tc>
        <w:tc>
          <w:tcPr>
            <w:tcW w:w="623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_____万元或合同金额的_____%，缴纳方式：</w:t>
            </w:r>
          </w:p>
        </w:tc>
      </w:tr>
      <w:tr w:rsidR="00CA5ED7" w:rsidRPr="00CA5ED7" w:rsidTr="00A653E6">
        <w:trPr>
          <w:cantSplit/>
          <w:trHeight w:val="20"/>
          <w:jc w:val="center"/>
        </w:trPr>
        <w:tc>
          <w:tcPr>
            <w:tcW w:w="827" w:type="dxa"/>
            <w:vAlign w:val="center"/>
          </w:tcPr>
          <w:p w:rsidR="00CA5ED7" w:rsidRPr="00CA5ED7" w:rsidRDefault="00CA5ED7" w:rsidP="00CA5ED7">
            <w:pPr>
              <w:spacing w:line="276" w:lineRule="auto"/>
              <w:jc w:val="center"/>
              <w:rPr>
                <w:rFonts w:ascii="新宋体" w:eastAsia="新宋体" w:hAnsi="新宋体" w:cs="Times New Roman"/>
                <w:szCs w:val="24"/>
              </w:rPr>
            </w:pPr>
            <w:r w:rsidRPr="00CA5ED7">
              <w:rPr>
                <w:rFonts w:ascii="新宋体" w:eastAsia="新宋体" w:hAnsi="新宋体" w:cs="Times New Roman" w:hint="eastAsia"/>
                <w:szCs w:val="24"/>
              </w:rPr>
              <w:t>6</w:t>
            </w:r>
          </w:p>
        </w:tc>
        <w:tc>
          <w:tcPr>
            <w:tcW w:w="2012"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中标</w:t>
            </w:r>
            <w:r w:rsidRPr="00CA5ED7">
              <w:rPr>
                <w:rFonts w:ascii="新宋体" w:eastAsia="新宋体" w:hAnsi="新宋体" w:cs="Times New Roman"/>
                <w:szCs w:val="24"/>
              </w:rPr>
              <w:t>服务费</w:t>
            </w:r>
          </w:p>
        </w:tc>
        <w:tc>
          <w:tcPr>
            <w:tcW w:w="623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CA5ED7" w:rsidRPr="00CA5ED7" w:rsidRDefault="00CA5ED7" w:rsidP="00CA5ED7">
      <w:pPr>
        <w:spacing w:line="360" w:lineRule="auto"/>
        <w:rPr>
          <w:rFonts w:ascii="新宋体" w:eastAsia="新宋体" w:hAnsi="新宋体" w:cs="Times New Roman"/>
          <w:b/>
          <w:szCs w:val="24"/>
        </w:rPr>
      </w:pPr>
      <w:r w:rsidRPr="00CA5ED7">
        <w:rPr>
          <w:rFonts w:ascii="新宋体" w:eastAsia="新宋体" w:hAnsi="新宋体" w:cs="Times New Roman" w:hint="eastAsia"/>
          <w:szCs w:val="21"/>
        </w:rPr>
        <w:t>备注：本表为通用条款相关内容的补充和明确，如与通用条款相冲突的以本表为准。</w:t>
      </w:r>
    </w:p>
    <w:p w:rsidR="00CA5ED7" w:rsidRPr="00CA5ED7" w:rsidRDefault="00CA5ED7" w:rsidP="00CA5ED7">
      <w:pPr>
        <w:rPr>
          <w:rFonts w:ascii="新宋体" w:eastAsia="新宋体" w:hAnsi="新宋体" w:cs="Times New Roman"/>
          <w:b/>
          <w:szCs w:val="24"/>
        </w:rPr>
      </w:pPr>
    </w:p>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bookmarkStart w:id="1" w:name="_Toc128884461"/>
      <w:r w:rsidRPr="00CA5ED7">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CA5ED7" w:rsidRPr="00CA5ED7" w:rsidTr="00A653E6">
        <w:trPr>
          <w:jc w:val="center"/>
        </w:trPr>
        <w:tc>
          <w:tcPr>
            <w:tcW w:w="95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序号</w:t>
            </w:r>
          </w:p>
        </w:tc>
        <w:tc>
          <w:tcPr>
            <w:tcW w:w="7938"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具体内容</w:t>
            </w:r>
          </w:p>
        </w:tc>
      </w:tr>
      <w:tr w:rsidR="00CA5ED7" w:rsidRPr="00CA5ED7" w:rsidTr="00A653E6">
        <w:trPr>
          <w:jc w:val="center"/>
        </w:trPr>
        <w:tc>
          <w:tcPr>
            <w:tcW w:w="95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1</w:t>
            </w:r>
          </w:p>
        </w:tc>
        <w:tc>
          <w:tcPr>
            <w:tcW w:w="7938"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完全满足本项目服务期限的要求。</w:t>
            </w:r>
          </w:p>
        </w:tc>
      </w:tr>
      <w:tr w:rsidR="00CA5ED7" w:rsidRPr="00CA5ED7" w:rsidTr="00A653E6">
        <w:trPr>
          <w:jc w:val="center"/>
        </w:trPr>
        <w:tc>
          <w:tcPr>
            <w:tcW w:w="95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2</w:t>
            </w:r>
          </w:p>
        </w:tc>
        <w:tc>
          <w:tcPr>
            <w:tcW w:w="7938" w:type="dxa"/>
            <w:vAlign w:val="center"/>
          </w:tcPr>
          <w:p w:rsidR="00CA5ED7" w:rsidRPr="00CA5ED7" w:rsidRDefault="00CA5ED7" w:rsidP="00CA5ED7">
            <w:pPr>
              <w:spacing w:line="276" w:lineRule="auto"/>
              <w:rPr>
                <w:rFonts w:ascii="新宋体" w:eastAsia="新宋体" w:hAnsi="新宋体" w:cs="Times New Roman"/>
                <w:szCs w:val="24"/>
              </w:rPr>
            </w:pPr>
          </w:p>
        </w:tc>
      </w:tr>
      <w:tr w:rsidR="00CA5ED7" w:rsidRPr="00CA5ED7" w:rsidTr="00A653E6">
        <w:trPr>
          <w:jc w:val="center"/>
        </w:trPr>
        <w:tc>
          <w:tcPr>
            <w:tcW w:w="959" w:type="dxa"/>
            <w:vAlign w:val="center"/>
          </w:tcPr>
          <w:p w:rsidR="00CA5ED7" w:rsidRPr="00CA5ED7" w:rsidRDefault="00CA5ED7" w:rsidP="00CA5ED7">
            <w:pPr>
              <w:spacing w:line="276" w:lineRule="auto"/>
              <w:rPr>
                <w:rFonts w:ascii="新宋体" w:eastAsia="新宋体" w:hAnsi="新宋体" w:cs="Times New Roman"/>
                <w:szCs w:val="24"/>
              </w:rPr>
            </w:pPr>
            <w:r w:rsidRPr="00CA5ED7">
              <w:rPr>
                <w:rFonts w:ascii="新宋体" w:eastAsia="新宋体" w:hAnsi="新宋体" w:cs="Times New Roman" w:hint="eastAsia"/>
                <w:szCs w:val="24"/>
              </w:rPr>
              <w:t>……</w:t>
            </w:r>
          </w:p>
        </w:tc>
        <w:tc>
          <w:tcPr>
            <w:tcW w:w="7938" w:type="dxa"/>
            <w:vAlign w:val="center"/>
          </w:tcPr>
          <w:p w:rsidR="00CA5ED7" w:rsidRPr="00CA5ED7" w:rsidRDefault="00CA5ED7" w:rsidP="00CA5ED7">
            <w:pPr>
              <w:spacing w:line="276" w:lineRule="auto"/>
              <w:rPr>
                <w:rFonts w:ascii="新宋体" w:eastAsia="新宋体" w:hAnsi="新宋体" w:cs="Times New Roman"/>
                <w:szCs w:val="24"/>
              </w:rPr>
            </w:pPr>
          </w:p>
        </w:tc>
      </w:tr>
    </w:tbl>
    <w:p w:rsidR="00CA5ED7" w:rsidRPr="00CA5ED7" w:rsidRDefault="00CA5ED7" w:rsidP="00CA5ED7">
      <w:pPr>
        <w:widowControl/>
        <w:spacing w:after="100" w:afterAutospacing="1" w:line="276" w:lineRule="auto"/>
        <w:jc w:val="left"/>
        <w:rPr>
          <w:rFonts w:ascii="新宋体" w:eastAsia="新宋体" w:hAnsi="新宋体" w:cs="Times New Roman"/>
          <w:kern w:val="0"/>
          <w:szCs w:val="21"/>
        </w:rPr>
      </w:pPr>
      <w:r w:rsidRPr="00CA5ED7">
        <w:rPr>
          <w:rFonts w:ascii="新宋体" w:eastAsia="新宋体" w:hAnsi="新宋体" w:cs="Times New Roman" w:hint="eastAsia"/>
          <w:kern w:val="0"/>
          <w:szCs w:val="21"/>
        </w:rPr>
        <w:t>注：上表所列内容为不可负偏离条款</w:t>
      </w:r>
    </w:p>
    <w:bookmarkEnd w:id="1"/>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r w:rsidRPr="00CA5ED7">
        <w:rPr>
          <w:rFonts w:ascii="新宋体" w:eastAsia="新宋体" w:hAnsi="新宋体" w:cs="Times New Roman" w:hint="eastAsia"/>
          <w:b/>
          <w:bCs/>
          <w:kern w:val="44"/>
          <w:sz w:val="28"/>
          <w:szCs w:val="28"/>
        </w:rPr>
        <w:t>三、项目概况</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（一）</w:t>
      </w:r>
      <w:r w:rsidRPr="00CA5ED7">
        <w:rPr>
          <w:rFonts w:ascii="新宋体" w:eastAsia="新宋体" w:hAnsi="新宋体" w:cs="宋体"/>
          <w:szCs w:val="21"/>
        </w:rPr>
        <w:t>预算</w:t>
      </w:r>
      <w:r w:rsidRPr="00CA5ED7">
        <w:rPr>
          <w:rFonts w:ascii="新宋体" w:eastAsia="新宋体" w:hAnsi="新宋体" w:cs="宋体" w:hint="eastAsia"/>
          <w:szCs w:val="21"/>
        </w:rPr>
        <w:t>金额:</w:t>
      </w:r>
      <w:r w:rsidRPr="00CA5ED7">
        <w:rPr>
          <w:rFonts w:ascii="新宋体" w:eastAsia="新宋体" w:hAnsi="新宋体" w:cs="Times New Roman" w:hint="eastAsia"/>
          <w:szCs w:val="21"/>
        </w:rPr>
        <w:t>人民币玖拾捌万零捌佰元整（980,800.00）</w:t>
      </w:r>
      <w:r w:rsidRPr="00CA5ED7">
        <w:rPr>
          <w:rFonts w:ascii="新宋体" w:eastAsia="新宋体" w:hAnsi="新宋体" w:cs="宋体" w:hint="eastAsia"/>
          <w:szCs w:val="21"/>
        </w:rPr>
        <w:t>，</w:t>
      </w:r>
      <w:r w:rsidRPr="00CA5ED7">
        <w:rPr>
          <w:rFonts w:ascii="新宋体" w:eastAsia="新宋体" w:hAnsi="新宋体" w:cs="宋体"/>
          <w:szCs w:val="21"/>
        </w:rPr>
        <w:t>最高投标限价</w:t>
      </w:r>
      <w:r w:rsidRPr="00CA5ED7">
        <w:rPr>
          <w:rFonts w:ascii="新宋体" w:eastAsia="新宋体" w:hAnsi="新宋体" w:cs="宋体" w:hint="eastAsia"/>
          <w:szCs w:val="21"/>
        </w:rPr>
        <w:t xml:space="preserve">: </w:t>
      </w:r>
      <w:r w:rsidRPr="00CA5ED7">
        <w:rPr>
          <w:rFonts w:ascii="新宋体" w:eastAsia="新宋体" w:hAnsi="新宋体" w:cs="Times New Roman" w:hint="eastAsia"/>
          <w:szCs w:val="21"/>
        </w:rPr>
        <w:t>人民币玖拾捌万零捌佰元整（980,800.00）</w:t>
      </w:r>
    </w:p>
    <w:p w:rsidR="00CA5ED7" w:rsidRPr="00CA5ED7" w:rsidRDefault="00CA5ED7" w:rsidP="00CA5ED7">
      <w:pPr>
        <w:spacing w:line="360" w:lineRule="auto"/>
        <w:rPr>
          <w:rFonts w:ascii="新宋体" w:eastAsia="新宋体" w:hAnsi="新宋体" w:cs="Times New Roman"/>
          <w:b/>
          <w:bCs/>
          <w:szCs w:val="21"/>
        </w:rPr>
      </w:pPr>
      <w:r w:rsidRPr="00CA5ED7">
        <w:rPr>
          <w:rFonts w:ascii="新宋体" w:eastAsia="新宋体" w:hAnsi="新宋体" w:cs="宋体" w:hint="eastAsia"/>
          <w:szCs w:val="21"/>
        </w:rPr>
        <w:lastRenderedPageBreak/>
        <w:t>（二）项目概况: 安全督导检查工作涉及众多重点行业领域，是一项专业性、技术性很强的工作，要求督导检查人员对道路交通、建筑施工和消防等重点行业领域安全专业知识均有所掌握并能熟练运用。由于一些督导检查工作具有连续性，需要专家协助开展前期准备工作，为制定检查方案、明确督导检查要点、下发督办函、跟踪指导隐患整改等系列工作提供技术支撑，临时聘请专家由于对前期工作不了解，不熟悉政府各部门安全管理职责和具体工作流程，给出的工作意见和建议措施可行性不高，可能无法满足工作实际需要，许多临时交办工作专业性强，时间紧，任务重，临时聘请的专家在有需要时可能也未必有时间参与工作安排，不便于督导检查工作开展。为确保督导检查工作顺利开展，亟需采购专业安全技术服务充实督导检查力量，协助开展安全督导检查工作，确保督导检查工作实效。</w:t>
      </w:r>
    </w:p>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r w:rsidRPr="00CA5ED7">
        <w:rPr>
          <w:rFonts w:ascii="新宋体" w:eastAsia="新宋体" w:hAnsi="新宋体" w:cs="Times New Roman" w:hint="eastAsia"/>
          <w:b/>
          <w:bCs/>
          <w:kern w:val="44"/>
          <w:sz w:val="28"/>
          <w:szCs w:val="28"/>
        </w:rPr>
        <w:t>四、项目技术要求</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一、工作目标</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通过采购安全生产技术服务的方式，聘请一家专业安全技术机构为督导检查工作提供专业技术支持。具体实施方式如下：</w:t>
      </w:r>
      <w:proofErr w:type="gramStart"/>
      <w:r w:rsidRPr="00CA5ED7">
        <w:rPr>
          <w:rFonts w:ascii="新宋体" w:eastAsia="新宋体" w:hAnsi="新宋体" w:cs="Times New Roman" w:hint="eastAsia"/>
          <w:bCs/>
          <w:szCs w:val="24"/>
        </w:rPr>
        <w:t>由拟聘请</w:t>
      </w:r>
      <w:proofErr w:type="gramEnd"/>
      <w:r w:rsidRPr="00CA5ED7">
        <w:rPr>
          <w:rFonts w:ascii="新宋体" w:eastAsia="新宋体" w:hAnsi="新宋体" w:cs="Times New Roman" w:hint="eastAsia"/>
          <w:bCs/>
          <w:szCs w:val="24"/>
        </w:rPr>
        <w:t>的专业安全技术机构指派4名安全生产专家，协助开展安全督导检查工作。提供服务的内容主要包括：协助开展安全生产督导检查、安全生产专项整治、重点行业领域隐患督查督办等工作并提供技术支持。</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二、服务内容</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协助开展安全生产督导检查、安全生产专项整治、重点行业领域隐患督查督办等工作并提供技术支持。</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1）为各类安全生产督导检查工作提供技术支持。主要包括：一是协助制定日常督导检查计划和督导检查要点，参与安全督导检查和跟踪指导隐患整改等系列工作；二是协助制定重大节日、重点时段、重要活动等关键时间节点督导检查方案，参与安全督导检查和跟踪指导隐患整改等系列工作；三是根据安全生产形势需要，协助制定重点行业领域专项督导检查方案，参与安全督导检查和跟踪指导隐患整改等系列工作；四是协助制定上级部门督导检查迎检工作方案，参与督导检查工作并提供技术支持；五是为响应“一盘棋”机制，协助落实领导临时交办的安全生产督导检查工作，提供安全技术支持。</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2）为各类安全生产专项整治工作提供技术支持。主要包括，协助年度和临时部署重点行业领域的安全生产专项整治方案制定、协助提出安全专项整治技术要点、参加安全生产专项整治工作的督导检查、从专业角度给出安全隐患问题整改建议、跟踪指导安全隐患问题的整改、协助安全生产专项整治材料收集、上报以及总结报告编制等工作。</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三、服务单位基本要求</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为确保安全生产技术服务专家项目的有效实施，充分发挥安全技术服务对于督导检查工作的积极作用，切实保证督导检查工作质量，项目服务单位需满足以下基本要求：</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1.安全技术公司成立15年以上，在行业内享有较高声誉，有一支专业、高效的安全生产专家团队，其中，有注册安全工程师证书的技术专家不少于30名。</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2.安全技术公司具备较丰富的政府服务工作经验，曾经或正在为政府机关或事业单位提供安全技术服务，熟悉政府技术服务工作的特点和需求。</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3.安全技术公司应建立完善的管理制度、制定工作流程、人员考核制度，确定服务人员的岗</w:t>
      </w:r>
      <w:r w:rsidRPr="00CA5ED7">
        <w:rPr>
          <w:rFonts w:ascii="新宋体" w:eastAsia="新宋体" w:hAnsi="新宋体" w:cs="Times New Roman" w:hint="eastAsia"/>
          <w:bCs/>
          <w:szCs w:val="24"/>
        </w:rPr>
        <w:lastRenderedPageBreak/>
        <w:t>位职责，能够对服务人员的工作进行跟踪及质量监督。</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4.安全技术公司应与指派的安全生产专家依法建立劳动关系，及时订立和严格履行劳动合同，按时支付技术服务人员工资、加班费、公司福利，交纳相关的社会保险金等待遇。</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四、安全生产专家相关要求</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1.遵守宪法和法律，拥护党的路线、方针、政策，未受过刑事处罚和纪律处分。</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2.安全生产专家人选需具备全日制本科及以上学历，土木工程、化工、安全工程</w:t>
      </w:r>
      <w:r w:rsidRPr="00CA5ED7">
        <w:rPr>
          <w:rFonts w:ascii="新宋体" w:eastAsia="新宋体" w:hAnsi="新宋体" w:cs="Times New Roman" w:hint="eastAsia"/>
          <w:bCs/>
          <w:szCs w:val="24"/>
          <w:lang w:val="en"/>
        </w:rPr>
        <w:t>、</w:t>
      </w:r>
      <w:r w:rsidRPr="00CA5ED7">
        <w:rPr>
          <w:rFonts w:ascii="新宋体" w:eastAsia="新宋体" w:hAnsi="新宋体" w:cs="Times New Roman" w:hint="eastAsia"/>
          <w:bCs/>
          <w:szCs w:val="24"/>
        </w:rPr>
        <w:t>消防工程或其他相关专业毕业，并通过国家注册安全工程师、消防工程师或建造师考试，具有3年以上安全管理、安全维护、安全咨询或安全评价等工作经验。</w:t>
      </w:r>
    </w:p>
    <w:p w:rsidR="00CA5ED7" w:rsidRPr="00CA5ED7" w:rsidRDefault="00CA5ED7" w:rsidP="00CA5ED7">
      <w:pPr>
        <w:rPr>
          <w:rFonts w:ascii="新宋体" w:eastAsia="新宋体" w:hAnsi="新宋体" w:cs="Times New Roman"/>
          <w:bCs/>
          <w:szCs w:val="24"/>
        </w:rPr>
      </w:pPr>
      <w:r w:rsidRPr="00CA5ED7">
        <w:rPr>
          <w:rFonts w:ascii="新宋体" w:eastAsia="新宋体" w:hAnsi="新宋体" w:cs="Times New Roman" w:hint="eastAsia"/>
          <w:bCs/>
          <w:szCs w:val="24"/>
        </w:rPr>
        <w:t>3.安全生产专家人选应具备较强的文字功底和书面表达能力，遵守法纪，品行端正，责任心强。</w:t>
      </w:r>
    </w:p>
    <w:p w:rsidR="00CA5ED7" w:rsidRPr="00CA5ED7" w:rsidRDefault="00CA5ED7" w:rsidP="00CA5ED7">
      <w:pPr>
        <w:rPr>
          <w:rFonts w:ascii="新宋体" w:eastAsia="新宋体" w:hAnsi="新宋体" w:cs="Times New Roman"/>
          <w:b/>
          <w:szCs w:val="24"/>
        </w:rPr>
      </w:pPr>
      <w:r w:rsidRPr="00CA5ED7">
        <w:rPr>
          <w:rFonts w:ascii="新宋体" w:eastAsia="新宋体" w:hAnsi="新宋体" w:cs="Times New Roman" w:hint="eastAsia"/>
          <w:bCs/>
          <w:szCs w:val="24"/>
        </w:rPr>
        <w:t>4.安全生产专家应有应急管理等政府部门或事业单位行政工作经验，熟悉政府各部门有关安全管理职责。</w:t>
      </w:r>
    </w:p>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r w:rsidRPr="00CA5ED7">
        <w:rPr>
          <w:rFonts w:ascii="新宋体" w:eastAsia="新宋体" w:hAnsi="新宋体" w:cs="Times New Roman" w:hint="eastAsia"/>
          <w:b/>
          <w:bCs/>
          <w:kern w:val="44"/>
          <w:sz w:val="28"/>
          <w:szCs w:val="28"/>
        </w:rPr>
        <w:t>五、项目商务要求</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（一）服务标准</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1.遵守宪法和法律，拥护党的路线、方针、政策，未受过刑事处罚和纪律处分。</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安全生产专家人选需具备全日制本科及以上学历，土木工程、化工、安全工程、消防工程或其他相关专业毕业，并通过国家注册安全工程师、消防工程师或建造师考试，具有3年以上安全管理、安全维护、安全咨询或安全评价等工作经验。</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3.安全生产专家人选应具备较强的文字功底和书面表达能力，遵守法纪，品行端正，责任心强。</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4. 安全生产专家应有应急管理等政府部门或事业单位行政工作经验，熟悉政府各部门有关安全管理职责。</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（二）服务期限</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1.服务期限：自合同签订之日起至2024年12月31日止。本项目为长期服务类项目，本次合同期满后经市应急管理局验收合格且履约情况</w:t>
      </w:r>
      <w:proofErr w:type="gramStart"/>
      <w:r w:rsidRPr="00CA5ED7">
        <w:rPr>
          <w:rFonts w:ascii="新宋体" w:eastAsia="新宋体" w:hAnsi="新宋体" w:cs="宋体" w:hint="eastAsia"/>
          <w:szCs w:val="21"/>
        </w:rPr>
        <w:t>优秀可</w:t>
      </w:r>
      <w:proofErr w:type="gramEnd"/>
      <w:r w:rsidRPr="00CA5ED7">
        <w:rPr>
          <w:rFonts w:ascii="新宋体" w:eastAsia="新宋体" w:hAnsi="新宋体" w:cs="宋体" w:hint="eastAsia"/>
          <w:szCs w:val="21"/>
        </w:rPr>
        <w:t>申请续签合同，合同一年一签，最多续签两次，续签合同实质性内容及金额不变。</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2.服务地点：深圳市。</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（三）付款计划</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1.在合同签订后10个工作日内，在乙方提供等额有效发票后，支付项目总金额的60%；</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2.在2024年8月31日之前，乙方提供安全生产专家年中工作总结后，支付项目总金额的30%；</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3.在服务期满之前20日内，在用人单位对乙方安全生产专家服务鉴定后，支付项目总金额</w:t>
      </w:r>
      <w:r w:rsidRPr="00CA5ED7">
        <w:rPr>
          <w:rFonts w:ascii="新宋体" w:eastAsia="新宋体" w:hAnsi="新宋体" w:cs="宋体" w:hint="eastAsia"/>
          <w:szCs w:val="21"/>
        </w:rPr>
        <w:lastRenderedPageBreak/>
        <w:t>的10%；</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4.中标人需在采购人付款前向采购人开具正式发票进行结算；</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特别提示：若因中标</w:t>
      </w:r>
      <w:proofErr w:type="gramStart"/>
      <w:r w:rsidRPr="00CA5ED7">
        <w:rPr>
          <w:rFonts w:ascii="新宋体" w:eastAsia="新宋体" w:hAnsi="新宋体" w:cs="宋体" w:hint="eastAsia"/>
          <w:szCs w:val="21"/>
        </w:rPr>
        <w:t>人原因</w:t>
      </w:r>
      <w:proofErr w:type="gramEnd"/>
      <w:r w:rsidRPr="00CA5ED7">
        <w:rPr>
          <w:rFonts w:ascii="新宋体" w:eastAsia="新宋体" w:hAnsi="新宋体" w:cs="宋体" w:hint="eastAsia"/>
          <w:szCs w:val="21"/>
        </w:rPr>
        <w:t>或财政拨款问题导致的迟延支付，采购人不承担任何责任。</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（四）项目成果</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中标人为甲方提供的安全技术服务和工作总结。</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（五）验收要求</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1.质量考核验收标准：通过由采购人组织的内部验收。</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2.违约责任：</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2.1.在合同履行过程中，除不可抗</w:t>
      </w:r>
      <w:bookmarkStart w:id="2" w:name="_GoBack"/>
      <w:bookmarkEnd w:id="2"/>
      <w:r w:rsidRPr="00CA5ED7">
        <w:rPr>
          <w:rFonts w:ascii="新宋体" w:eastAsia="新宋体" w:hAnsi="新宋体" w:cs="宋体" w:hint="eastAsia"/>
          <w:szCs w:val="21"/>
        </w:rPr>
        <w:t>力因素外，双方因违约或重大过失造成对方经济损失的应当赔偿。</w:t>
      </w:r>
    </w:p>
    <w:p w:rsidR="00CA5ED7" w:rsidRPr="00CA5ED7" w:rsidRDefault="00CA5ED7" w:rsidP="00CA5ED7">
      <w:pPr>
        <w:spacing w:line="360" w:lineRule="auto"/>
        <w:rPr>
          <w:rFonts w:ascii="新宋体" w:eastAsia="新宋体" w:hAnsi="新宋体" w:cs="宋体"/>
          <w:szCs w:val="21"/>
        </w:rPr>
      </w:pPr>
      <w:r w:rsidRPr="00CA5ED7">
        <w:rPr>
          <w:rFonts w:ascii="新宋体" w:eastAsia="新宋体" w:hAnsi="新宋体" w:cs="宋体" w:hint="eastAsia"/>
          <w:szCs w:val="21"/>
        </w:rPr>
        <w:t>2.2.中标人提供的项目成果质量不符合本合同约定的要求的，中标人应负责无偿采取补救措施或重新开展项目，直至达到本合同约定的质量要求；采购人通过书面通知3次以上未整改的视为中标人违约，采购人有权追究中标人违约责任。</w:t>
      </w:r>
    </w:p>
    <w:p w:rsidR="00CA5ED7" w:rsidRPr="00CA5ED7" w:rsidRDefault="00CA5ED7" w:rsidP="00CA5ED7">
      <w:pPr>
        <w:keepNext/>
        <w:keepLines/>
        <w:spacing w:before="260" w:after="260"/>
        <w:outlineLvl w:val="2"/>
        <w:rPr>
          <w:rFonts w:ascii="新宋体" w:eastAsia="新宋体" w:hAnsi="新宋体" w:cs="Times New Roman"/>
          <w:b/>
          <w:bCs/>
          <w:kern w:val="44"/>
          <w:sz w:val="28"/>
          <w:szCs w:val="28"/>
        </w:rPr>
      </w:pPr>
      <w:r w:rsidRPr="00CA5ED7">
        <w:rPr>
          <w:rFonts w:ascii="新宋体" w:eastAsia="新宋体" w:hAnsi="新宋体" w:cs="Times New Roman" w:hint="eastAsia"/>
          <w:b/>
          <w:bCs/>
          <w:kern w:val="44"/>
          <w:sz w:val="28"/>
          <w:szCs w:val="28"/>
        </w:rPr>
        <w:t>六、投标报价</w:t>
      </w:r>
    </w:p>
    <w:p w:rsidR="00CA5ED7" w:rsidRPr="00CA5ED7" w:rsidRDefault="00CA5ED7" w:rsidP="006D518C">
      <w:pPr>
        <w:spacing w:line="360" w:lineRule="auto"/>
        <w:rPr>
          <w:rFonts w:ascii="新宋体" w:eastAsia="新宋体" w:hAnsi="新宋体" w:cs="宋体"/>
          <w:szCs w:val="21"/>
        </w:rPr>
      </w:pPr>
      <w:r w:rsidRPr="00CA5ED7">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CA5ED7">
        <w:rPr>
          <w:rFonts w:ascii="新宋体" w:eastAsia="新宋体" w:hAnsi="新宋体" w:cs="宋体" w:hint="eastAsia"/>
          <w:szCs w:val="21"/>
        </w:rPr>
        <w:t>签定</w:t>
      </w:r>
      <w:proofErr w:type="gramEnd"/>
      <w:r w:rsidRPr="00CA5ED7">
        <w:rPr>
          <w:rFonts w:ascii="新宋体" w:eastAsia="新宋体" w:hAnsi="新宋体" w:cs="宋体" w:hint="eastAsia"/>
          <w:szCs w:val="21"/>
        </w:rPr>
        <w:t>的合同金额，合同期限内不做调整。</w:t>
      </w:r>
    </w:p>
    <w:p w:rsidR="00CA5ED7" w:rsidRPr="00CA5ED7" w:rsidRDefault="00CA5ED7" w:rsidP="006D518C">
      <w:pPr>
        <w:spacing w:line="360" w:lineRule="auto"/>
        <w:rPr>
          <w:rFonts w:ascii="新宋体" w:eastAsia="新宋体" w:hAnsi="新宋体" w:cs="宋体"/>
          <w:szCs w:val="21"/>
        </w:rPr>
      </w:pPr>
      <w:r w:rsidRPr="00CA5ED7">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A5ED7" w:rsidRPr="00CA5ED7" w:rsidRDefault="00CA5ED7" w:rsidP="006D518C">
      <w:pPr>
        <w:spacing w:line="360" w:lineRule="auto"/>
        <w:rPr>
          <w:rFonts w:ascii="新宋体" w:eastAsia="新宋体" w:hAnsi="新宋体" w:cs="宋体"/>
          <w:szCs w:val="21"/>
        </w:rPr>
      </w:pPr>
      <w:r w:rsidRPr="00CA5ED7">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CA5ED7" w:rsidRPr="00CA5ED7" w:rsidRDefault="00CA5ED7" w:rsidP="006D518C">
      <w:pPr>
        <w:spacing w:line="360" w:lineRule="auto"/>
        <w:rPr>
          <w:rFonts w:ascii="新宋体" w:eastAsia="新宋体" w:hAnsi="新宋体" w:cs="宋体"/>
          <w:szCs w:val="21"/>
        </w:rPr>
      </w:pPr>
      <w:r w:rsidRPr="00CA5ED7">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CA5ED7">
        <w:rPr>
          <w:rFonts w:ascii="新宋体" w:eastAsia="新宋体" w:hAnsi="新宋体" w:cs="宋体" w:hint="eastAsia"/>
          <w:szCs w:val="21"/>
        </w:rPr>
        <w:t>中项目</w:t>
      </w:r>
      <w:proofErr w:type="gramEnd"/>
      <w:r w:rsidRPr="00CA5ED7">
        <w:rPr>
          <w:rFonts w:ascii="新宋体" w:eastAsia="新宋体" w:hAnsi="新宋体" w:cs="宋体" w:hint="eastAsia"/>
          <w:szCs w:val="21"/>
        </w:rPr>
        <w:t>和数量填报综合单价或总价。投标人未</w:t>
      </w:r>
      <w:proofErr w:type="gramStart"/>
      <w:r w:rsidRPr="00CA5ED7">
        <w:rPr>
          <w:rFonts w:ascii="新宋体" w:eastAsia="新宋体" w:hAnsi="新宋体" w:cs="宋体" w:hint="eastAsia"/>
          <w:szCs w:val="21"/>
        </w:rPr>
        <w:t>填综合</w:t>
      </w:r>
      <w:proofErr w:type="gramEnd"/>
      <w:r w:rsidRPr="00CA5ED7">
        <w:rPr>
          <w:rFonts w:ascii="新宋体" w:eastAsia="新宋体" w:hAnsi="新宋体" w:cs="宋体" w:hint="eastAsia"/>
          <w:szCs w:val="21"/>
        </w:rPr>
        <w:t>单价或总价的项目，在实</w:t>
      </w:r>
      <w:r w:rsidRPr="00CA5ED7">
        <w:rPr>
          <w:rFonts w:ascii="新宋体" w:eastAsia="新宋体" w:hAnsi="新宋体" w:cs="宋体" w:hint="eastAsia"/>
          <w:szCs w:val="21"/>
        </w:rPr>
        <w:lastRenderedPageBreak/>
        <w:t>施后，将不得以支付，并视作该项费用已包括在其它有价款的综合单价或总价内。</w:t>
      </w:r>
    </w:p>
    <w:p w:rsidR="00CA5ED7" w:rsidRPr="00CA5ED7" w:rsidRDefault="00CA5ED7" w:rsidP="006D518C">
      <w:pPr>
        <w:spacing w:line="360" w:lineRule="auto"/>
        <w:rPr>
          <w:rFonts w:ascii="新宋体" w:eastAsia="新宋体" w:hAnsi="新宋体" w:cs="宋体"/>
          <w:szCs w:val="21"/>
        </w:rPr>
      </w:pPr>
      <w:r w:rsidRPr="00CA5ED7">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2624E" w:rsidRDefault="00CA5ED7" w:rsidP="006D518C">
      <w:pPr>
        <w:spacing w:line="360" w:lineRule="auto"/>
      </w:pPr>
      <w:r w:rsidRPr="00CA5ED7">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426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ED7" w:rsidRDefault="00CA5ED7" w:rsidP="00CA5ED7">
      <w:r>
        <w:separator/>
      </w:r>
    </w:p>
  </w:endnote>
  <w:endnote w:type="continuationSeparator" w:id="0">
    <w:p w:rsidR="00CA5ED7" w:rsidRDefault="00CA5ED7" w:rsidP="00CA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ED7" w:rsidRDefault="00CA5ED7" w:rsidP="00CA5ED7">
      <w:r>
        <w:separator/>
      </w:r>
    </w:p>
  </w:footnote>
  <w:footnote w:type="continuationSeparator" w:id="0">
    <w:p w:rsidR="00CA5ED7" w:rsidRDefault="00CA5ED7" w:rsidP="00CA5E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B8E"/>
    <w:rsid w:val="0042624E"/>
    <w:rsid w:val="006D518C"/>
    <w:rsid w:val="00BA2B8E"/>
    <w:rsid w:val="00CA5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E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ED7"/>
    <w:rPr>
      <w:sz w:val="18"/>
      <w:szCs w:val="18"/>
    </w:rPr>
  </w:style>
  <w:style w:type="paragraph" w:styleId="a4">
    <w:name w:val="footer"/>
    <w:basedOn w:val="a"/>
    <w:link w:val="Char0"/>
    <w:uiPriority w:val="99"/>
    <w:unhideWhenUsed/>
    <w:rsid w:val="00CA5ED7"/>
    <w:pPr>
      <w:tabs>
        <w:tab w:val="center" w:pos="4153"/>
        <w:tab w:val="right" w:pos="8306"/>
      </w:tabs>
      <w:snapToGrid w:val="0"/>
      <w:jc w:val="left"/>
    </w:pPr>
    <w:rPr>
      <w:sz w:val="18"/>
      <w:szCs w:val="18"/>
    </w:rPr>
  </w:style>
  <w:style w:type="character" w:customStyle="1" w:styleId="Char0">
    <w:name w:val="页脚 Char"/>
    <w:basedOn w:val="a0"/>
    <w:link w:val="a4"/>
    <w:uiPriority w:val="99"/>
    <w:rsid w:val="00CA5E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E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ED7"/>
    <w:rPr>
      <w:sz w:val="18"/>
      <w:szCs w:val="18"/>
    </w:rPr>
  </w:style>
  <w:style w:type="paragraph" w:styleId="a4">
    <w:name w:val="footer"/>
    <w:basedOn w:val="a"/>
    <w:link w:val="Char0"/>
    <w:uiPriority w:val="99"/>
    <w:unhideWhenUsed/>
    <w:rsid w:val="00CA5ED7"/>
    <w:pPr>
      <w:tabs>
        <w:tab w:val="center" w:pos="4153"/>
        <w:tab w:val="right" w:pos="8306"/>
      </w:tabs>
      <w:snapToGrid w:val="0"/>
      <w:jc w:val="left"/>
    </w:pPr>
    <w:rPr>
      <w:sz w:val="18"/>
      <w:szCs w:val="18"/>
    </w:rPr>
  </w:style>
  <w:style w:type="character" w:customStyle="1" w:styleId="Char0">
    <w:name w:val="页脚 Char"/>
    <w:basedOn w:val="a0"/>
    <w:link w:val="a4"/>
    <w:uiPriority w:val="99"/>
    <w:rsid w:val="00CA5E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2023-12-28T07:19:00Z</dcterms:created>
  <dcterms:modified xsi:type="dcterms:W3CDTF">2023-12-28T07:21:00Z</dcterms:modified>
</cp:coreProperties>
</file>