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97" w:rsidRDefault="003E3F97" w:rsidP="003E3F97">
      <w:pPr>
        <w:pStyle w:val="3"/>
        <w:rPr>
          <w:rFonts w:ascii="新宋体" w:eastAsia="新宋体" w:hAnsi="新宋体"/>
          <w:kern w:val="44"/>
          <w:szCs w:val="28"/>
        </w:rPr>
      </w:pPr>
      <w:r>
        <w:rPr>
          <w:rFonts w:ascii="新宋体" w:eastAsia="新宋体" w:hAnsi="新宋体" w:hint="eastAsia"/>
          <w:kern w:val="44"/>
          <w:szCs w:val="28"/>
        </w:rPr>
        <w:t>三、项目概况</w:t>
      </w:r>
    </w:p>
    <w:p w:rsidR="003E3F97" w:rsidRDefault="003E3F97" w:rsidP="003E3F9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E9462E">
        <w:rPr>
          <w:rFonts w:ascii="新宋体" w:eastAsia="新宋体" w:hAnsi="新宋体" w:cs="宋体" w:hint="eastAsia"/>
          <w:szCs w:val="21"/>
        </w:rPr>
        <w:t>人民币叁拾玖万陆仟玖佰元（396,900.00）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E9462E">
        <w:rPr>
          <w:rFonts w:ascii="新宋体" w:eastAsia="新宋体" w:hAnsi="新宋体" w:cs="宋体" w:hint="eastAsia"/>
          <w:szCs w:val="21"/>
        </w:rPr>
        <w:t>人民币叁拾玖万陆仟玖佰元（396,900.00）</w:t>
      </w:r>
    </w:p>
    <w:p w:rsidR="003E3F97" w:rsidRDefault="003E3F97" w:rsidP="003E3F9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E9462E">
        <w:rPr>
          <w:rFonts w:ascii="新宋体" w:eastAsia="新宋体" w:hAnsi="新宋体" w:cs="宋体" w:hint="eastAsia"/>
          <w:szCs w:val="21"/>
        </w:rPr>
        <w:t>为深入贯彻落实全国司法行政信息化工作推进会议精神，按照《“数字法治 智慧司法”信息化体系建设指导意见》《“数字法治 智慧司法”信息化体系建设实施方案》的要求，根据司法部《社区矫正基础业务系统技术规范》的规定，为更好应急处置社区矫正突发事件，市、区、街道应形成三级一体化指挥体</w:t>
      </w:r>
      <w:r w:rsidRPr="004D2CEB">
        <w:rPr>
          <w:rFonts w:ascii="新宋体" w:eastAsia="新宋体" w:hAnsi="新宋体" w:cs="宋体" w:hint="eastAsia"/>
          <w:szCs w:val="21"/>
        </w:rPr>
        <w:t>系。现拟以邀请招标形式，采购移动执法</w:t>
      </w:r>
      <w:r w:rsidRPr="00E9462E">
        <w:rPr>
          <w:rFonts w:ascii="新宋体" w:eastAsia="新宋体" w:hAnsi="新宋体" w:cs="宋体" w:hint="eastAsia"/>
          <w:szCs w:val="21"/>
        </w:rPr>
        <w:t>综合服务以完善社</w:t>
      </w:r>
      <w:proofErr w:type="gramStart"/>
      <w:r w:rsidRPr="00E9462E">
        <w:rPr>
          <w:rFonts w:ascii="新宋体" w:eastAsia="新宋体" w:hAnsi="新宋体" w:cs="宋体" w:hint="eastAsia"/>
          <w:szCs w:val="21"/>
        </w:rPr>
        <w:t>矫</w:t>
      </w:r>
      <w:proofErr w:type="gramEnd"/>
      <w:r w:rsidRPr="00E9462E">
        <w:rPr>
          <w:rFonts w:ascii="新宋体" w:eastAsia="新宋体" w:hAnsi="新宋体" w:cs="宋体" w:hint="eastAsia"/>
          <w:szCs w:val="21"/>
        </w:rPr>
        <w:t>三级一体指挥体系，提升社</w:t>
      </w:r>
      <w:proofErr w:type="gramStart"/>
      <w:r w:rsidRPr="00E9462E">
        <w:rPr>
          <w:rFonts w:ascii="新宋体" w:eastAsia="新宋体" w:hAnsi="新宋体" w:cs="宋体" w:hint="eastAsia"/>
          <w:szCs w:val="21"/>
        </w:rPr>
        <w:t>矫</w:t>
      </w:r>
      <w:proofErr w:type="gramEnd"/>
      <w:r w:rsidRPr="00E9462E">
        <w:rPr>
          <w:rFonts w:ascii="新宋体" w:eastAsia="新宋体" w:hAnsi="新宋体" w:cs="宋体" w:hint="eastAsia"/>
          <w:szCs w:val="21"/>
        </w:rPr>
        <w:t>执法执勤应急处置力度。</w:t>
      </w:r>
    </w:p>
    <w:p w:rsidR="003E3F97" w:rsidRDefault="003E3F97" w:rsidP="003E3F97">
      <w:pPr>
        <w:rPr>
          <w:rFonts w:ascii="新宋体" w:eastAsia="新宋体" w:hAnsi="新宋体"/>
          <w:b/>
          <w:bCs/>
          <w:szCs w:val="21"/>
        </w:rPr>
      </w:pPr>
    </w:p>
    <w:p w:rsidR="003E3F97" w:rsidRDefault="003E3F97" w:rsidP="003E3F97">
      <w:pPr>
        <w:pStyle w:val="3"/>
        <w:rPr>
          <w:rFonts w:ascii="新宋体" w:eastAsia="新宋体" w:hAnsi="新宋体"/>
          <w:kern w:val="44"/>
          <w:szCs w:val="28"/>
        </w:rPr>
      </w:pPr>
      <w:r>
        <w:rPr>
          <w:rFonts w:ascii="新宋体" w:eastAsia="新宋体" w:hAnsi="新宋体" w:hint="eastAsia"/>
          <w:kern w:val="44"/>
          <w:szCs w:val="28"/>
        </w:rPr>
        <w:t>四、项目技术要求</w:t>
      </w:r>
    </w:p>
    <w:p w:rsidR="003E3F97" w:rsidRDefault="003E3F97" w:rsidP="003E3F97">
      <w:bookmarkStart w:id="0" w:name="_Toc43822894"/>
      <w:r>
        <w:rPr>
          <w:rFonts w:hint="eastAsia"/>
        </w:rPr>
        <w:t>一</w:t>
      </w:r>
      <w:r w:rsidRPr="00E9462E">
        <w:rPr>
          <w:rFonts w:hint="eastAsia"/>
        </w:rPr>
        <w:t>、服务</w:t>
      </w:r>
      <w:bookmarkStart w:id="1" w:name="_Toc43822895"/>
      <w:bookmarkEnd w:id="0"/>
      <w:r>
        <w:rPr>
          <w:rFonts w:hint="eastAsia"/>
        </w:rPr>
        <w:t>项目清单</w:t>
      </w:r>
    </w:p>
    <w:tbl>
      <w:tblPr>
        <w:tblpPr w:leftFromText="180" w:rightFromText="180" w:vertAnchor="text" w:horzAnchor="margin" w:tblpY="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1609"/>
        <w:gridCol w:w="747"/>
        <w:gridCol w:w="758"/>
        <w:gridCol w:w="4663"/>
      </w:tblGrid>
      <w:tr w:rsidR="003E3F97" w:rsidTr="00114215">
        <w:tc>
          <w:tcPr>
            <w:tcW w:w="437"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序号</w:t>
            </w:r>
          </w:p>
        </w:tc>
        <w:tc>
          <w:tcPr>
            <w:tcW w:w="944"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服务项目名称</w:t>
            </w:r>
          </w:p>
        </w:tc>
        <w:tc>
          <w:tcPr>
            <w:tcW w:w="438"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数量</w:t>
            </w:r>
          </w:p>
        </w:tc>
        <w:tc>
          <w:tcPr>
            <w:tcW w:w="445"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单位</w:t>
            </w:r>
          </w:p>
        </w:tc>
        <w:tc>
          <w:tcPr>
            <w:tcW w:w="2736"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备注</w:t>
            </w:r>
          </w:p>
        </w:tc>
      </w:tr>
      <w:tr w:rsidR="003E3F97" w:rsidTr="00114215">
        <w:tc>
          <w:tcPr>
            <w:tcW w:w="437"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1</w:t>
            </w:r>
          </w:p>
        </w:tc>
        <w:tc>
          <w:tcPr>
            <w:tcW w:w="944"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4G/5G无线通信服务</w:t>
            </w:r>
          </w:p>
        </w:tc>
        <w:tc>
          <w:tcPr>
            <w:tcW w:w="438"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105</w:t>
            </w:r>
          </w:p>
        </w:tc>
        <w:tc>
          <w:tcPr>
            <w:tcW w:w="445" w:type="pct"/>
            <w:vAlign w:val="center"/>
          </w:tcPr>
          <w:p w:rsidR="003E3F97" w:rsidRDefault="003E3F97" w:rsidP="00114215">
            <w:pPr>
              <w:jc w:val="center"/>
              <w:rPr>
                <w:rFonts w:ascii="新宋体" w:eastAsia="新宋体" w:hAnsi="新宋体"/>
                <w:szCs w:val="21"/>
              </w:rPr>
            </w:pPr>
            <w:r>
              <w:rPr>
                <w:rFonts w:ascii="新宋体" w:eastAsia="新宋体" w:hAnsi="新宋体"/>
                <w:szCs w:val="21"/>
              </w:rPr>
              <w:t>套</w:t>
            </w:r>
          </w:p>
        </w:tc>
        <w:tc>
          <w:tcPr>
            <w:tcW w:w="2736" w:type="pct"/>
            <w:vAlign w:val="center"/>
          </w:tcPr>
          <w:p w:rsidR="003E3F97" w:rsidRDefault="003E3F97" w:rsidP="00114215">
            <w:pPr>
              <w:jc w:val="left"/>
              <w:rPr>
                <w:rFonts w:ascii="新宋体" w:eastAsia="新宋体" w:hAnsi="新宋体"/>
                <w:szCs w:val="21"/>
              </w:rPr>
            </w:pPr>
            <w:r>
              <w:rPr>
                <w:rFonts w:ascii="宋体" w:hAnsi="宋体" w:cs="宋体" w:hint="eastAsia"/>
                <w:color w:val="000000" w:themeColor="text1"/>
                <w:szCs w:val="21"/>
              </w:rPr>
              <w:t>4G/5G无线通信服务包含每月全国流量6</w:t>
            </w:r>
            <w:r>
              <w:rPr>
                <w:rFonts w:ascii="宋体" w:hAnsi="宋体" w:cs="宋体"/>
                <w:color w:val="000000" w:themeColor="text1"/>
                <w:szCs w:val="21"/>
              </w:rPr>
              <w:t>0G</w:t>
            </w:r>
          </w:p>
        </w:tc>
      </w:tr>
      <w:tr w:rsidR="003E3F97" w:rsidTr="00114215">
        <w:trPr>
          <w:trHeight w:val="2475"/>
        </w:trPr>
        <w:tc>
          <w:tcPr>
            <w:tcW w:w="437"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2</w:t>
            </w:r>
          </w:p>
        </w:tc>
        <w:tc>
          <w:tcPr>
            <w:tcW w:w="944"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5G移动执法终端服务</w:t>
            </w:r>
          </w:p>
        </w:tc>
        <w:tc>
          <w:tcPr>
            <w:tcW w:w="438"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105</w:t>
            </w:r>
          </w:p>
        </w:tc>
        <w:tc>
          <w:tcPr>
            <w:tcW w:w="445"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套</w:t>
            </w:r>
          </w:p>
        </w:tc>
        <w:tc>
          <w:tcPr>
            <w:tcW w:w="2736" w:type="pct"/>
            <w:vAlign w:val="center"/>
          </w:tcPr>
          <w:p w:rsidR="003E3F97" w:rsidRDefault="003E3F97" w:rsidP="00114215">
            <w:pPr>
              <w:jc w:val="left"/>
              <w:rPr>
                <w:rFonts w:ascii="新宋体" w:eastAsia="新宋体" w:hAnsi="新宋体"/>
                <w:szCs w:val="21"/>
              </w:rPr>
            </w:pPr>
            <w:r>
              <w:rPr>
                <w:rFonts w:ascii="新宋体" w:eastAsia="新宋体" w:hAnsi="新宋体" w:hint="eastAsia"/>
                <w:szCs w:val="21"/>
              </w:rPr>
              <w:t>操作系统：基于Android R系统及以上版本。网络连接：支持移动、电信、联通5G/4G全网络无线通讯、支持WLAN协议包括IEEE802.11a/b/g/n/ac/ax、运行内存（RAM）≥6GB,机身内存（ROM）≥128GB。处理器不</w:t>
            </w:r>
            <w:proofErr w:type="gramStart"/>
            <w:r>
              <w:rPr>
                <w:rFonts w:ascii="新宋体" w:eastAsia="新宋体" w:hAnsi="新宋体" w:hint="eastAsia"/>
                <w:szCs w:val="21"/>
              </w:rPr>
              <w:t>低于八核处理器</w:t>
            </w:r>
            <w:proofErr w:type="gramEnd"/>
            <w:r>
              <w:rPr>
                <w:rFonts w:ascii="新宋体" w:eastAsia="新宋体" w:hAnsi="新宋体" w:hint="eastAsia"/>
                <w:szCs w:val="21"/>
              </w:rPr>
              <w:t>，</w:t>
            </w:r>
            <w:proofErr w:type="gramStart"/>
            <w:r>
              <w:rPr>
                <w:rFonts w:ascii="新宋体" w:eastAsia="新宋体" w:hAnsi="新宋体" w:hint="eastAsia"/>
                <w:szCs w:val="21"/>
              </w:rPr>
              <w:t>各核心</w:t>
            </w:r>
            <w:proofErr w:type="gramEnd"/>
            <w:r>
              <w:rPr>
                <w:rFonts w:ascii="新宋体" w:eastAsia="新宋体" w:hAnsi="新宋体" w:hint="eastAsia"/>
                <w:szCs w:val="21"/>
              </w:rPr>
              <w:t>频率总和不低于16.8GHz。屏幕尺寸≥10.4英寸；屏幕色彩≥1670万色；屏幕类型LCD；分辨率≥IPS 2000x1200像素。</w:t>
            </w:r>
          </w:p>
        </w:tc>
      </w:tr>
      <w:tr w:rsidR="003E3F97" w:rsidTr="00114215">
        <w:trPr>
          <w:trHeight w:val="90"/>
        </w:trPr>
        <w:tc>
          <w:tcPr>
            <w:tcW w:w="437"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3</w:t>
            </w:r>
          </w:p>
        </w:tc>
        <w:tc>
          <w:tcPr>
            <w:tcW w:w="944" w:type="pct"/>
            <w:vAlign w:val="center"/>
          </w:tcPr>
          <w:p w:rsidR="003E3F97" w:rsidRDefault="003E3F97" w:rsidP="00114215">
            <w:pPr>
              <w:jc w:val="center"/>
              <w:rPr>
                <w:rFonts w:ascii="新宋体" w:eastAsia="新宋体" w:hAnsi="新宋体"/>
                <w:szCs w:val="21"/>
              </w:rPr>
            </w:pPr>
            <w:bookmarkStart w:id="2" w:name="_Hlk120709983"/>
            <w:proofErr w:type="gramStart"/>
            <w:r>
              <w:rPr>
                <w:rFonts w:ascii="新宋体" w:eastAsia="新宋体" w:hAnsi="新宋体" w:hint="eastAsia"/>
                <w:szCs w:val="21"/>
              </w:rPr>
              <w:t>矫务通软件</w:t>
            </w:r>
            <w:proofErr w:type="gramEnd"/>
            <w:r>
              <w:rPr>
                <w:rFonts w:ascii="新宋体" w:eastAsia="新宋体" w:hAnsi="新宋体" w:hint="eastAsia"/>
                <w:szCs w:val="21"/>
              </w:rPr>
              <w:t>服务</w:t>
            </w:r>
            <w:bookmarkEnd w:id="2"/>
          </w:p>
        </w:tc>
        <w:tc>
          <w:tcPr>
            <w:tcW w:w="438"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1</w:t>
            </w:r>
          </w:p>
        </w:tc>
        <w:tc>
          <w:tcPr>
            <w:tcW w:w="445" w:type="pct"/>
            <w:vAlign w:val="center"/>
          </w:tcPr>
          <w:p w:rsidR="003E3F97" w:rsidRDefault="003E3F97" w:rsidP="00114215">
            <w:pPr>
              <w:jc w:val="center"/>
              <w:rPr>
                <w:rFonts w:ascii="新宋体" w:eastAsia="新宋体" w:hAnsi="新宋体"/>
                <w:szCs w:val="21"/>
              </w:rPr>
            </w:pPr>
            <w:r>
              <w:rPr>
                <w:rFonts w:ascii="新宋体" w:eastAsia="新宋体" w:hAnsi="新宋体"/>
                <w:szCs w:val="21"/>
              </w:rPr>
              <w:t>套</w:t>
            </w:r>
          </w:p>
        </w:tc>
        <w:tc>
          <w:tcPr>
            <w:tcW w:w="2736" w:type="pct"/>
            <w:vAlign w:val="center"/>
          </w:tcPr>
          <w:p w:rsidR="003E3F97" w:rsidRDefault="003E3F97" w:rsidP="00114215">
            <w:pPr>
              <w:jc w:val="left"/>
              <w:rPr>
                <w:rFonts w:ascii="新宋体" w:eastAsia="新宋体" w:hAnsi="新宋体"/>
                <w:szCs w:val="21"/>
              </w:rPr>
            </w:pPr>
            <w:r>
              <w:rPr>
                <w:rFonts w:ascii="新宋体" w:eastAsia="新宋体" w:hAnsi="新宋体" w:hint="eastAsia"/>
                <w:szCs w:val="21"/>
              </w:rPr>
              <w:t>业务办理（调查评估、教育学习、公益活动、适应性帮扶、解除矫正）、业务审批（执行地变更审批、请销假审批、禁止进入特定区域场所审批、病检延期审批、经常性跨市区审批、帮扶审批、会客审批）、电子定位监管（位置查询、报警提醒、报警处置）、信息化核查</w:t>
            </w:r>
          </w:p>
        </w:tc>
      </w:tr>
      <w:tr w:rsidR="003E3F97" w:rsidTr="00114215">
        <w:tc>
          <w:tcPr>
            <w:tcW w:w="437"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4</w:t>
            </w:r>
          </w:p>
        </w:tc>
        <w:tc>
          <w:tcPr>
            <w:tcW w:w="944"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MDM终端管控平台服务</w:t>
            </w:r>
          </w:p>
        </w:tc>
        <w:tc>
          <w:tcPr>
            <w:tcW w:w="438" w:type="pct"/>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1</w:t>
            </w:r>
          </w:p>
        </w:tc>
        <w:tc>
          <w:tcPr>
            <w:tcW w:w="445" w:type="pct"/>
            <w:vAlign w:val="center"/>
          </w:tcPr>
          <w:p w:rsidR="003E3F97" w:rsidRDefault="003E3F97" w:rsidP="00114215">
            <w:pPr>
              <w:jc w:val="center"/>
              <w:rPr>
                <w:rFonts w:ascii="新宋体" w:eastAsia="新宋体" w:hAnsi="新宋体"/>
                <w:szCs w:val="21"/>
              </w:rPr>
            </w:pPr>
            <w:r>
              <w:rPr>
                <w:rFonts w:ascii="新宋体" w:eastAsia="新宋体" w:hAnsi="新宋体"/>
                <w:szCs w:val="21"/>
              </w:rPr>
              <w:t>套</w:t>
            </w:r>
          </w:p>
        </w:tc>
        <w:tc>
          <w:tcPr>
            <w:tcW w:w="2736" w:type="pct"/>
            <w:vAlign w:val="center"/>
          </w:tcPr>
          <w:p w:rsidR="003E3F97" w:rsidRDefault="003E3F97" w:rsidP="00114215">
            <w:pPr>
              <w:jc w:val="left"/>
              <w:rPr>
                <w:rFonts w:ascii="新宋体" w:eastAsia="新宋体" w:hAnsi="新宋体"/>
                <w:szCs w:val="21"/>
              </w:rPr>
            </w:pPr>
            <w:r>
              <w:rPr>
                <w:rFonts w:ascii="新宋体" w:eastAsia="新宋体" w:hAnsi="新宋体" w:hint="eastAsia"/>
                <w:szCs w:val="21"/>
              </w:rPr>
              <w:t>设备管理、功能策略管理、合</w:t>
            </w:r>
            <w:proofErr w:type="gramStart"/>
            <w:r>
              <w:rPr>
                <w:rFonts w:ascii="新宋体" w:eastAsia="新宋体" w:hAnsi="新宋体" w:hint="eastAsia"/>
                <w:szCs w:val="21"/>
              </w:rPr>
              <w:t>规</w:t>
            </w:r>
            <w:proofErr w:type="gramEnd"/>
            <w:r>
              <w:rPr>
                <w:rFonts w:ascii="新宋体" w:eastAsia="新宋体" w:hAnsi="新宋体" w:hint="eastAsia"/>
                <w:szCs w:val="21"/>
              </w:rPr>
              <w:t>策略管理</w:t>
            </w:r>
          </w:p>
        </w:tc>
      </w:tr>
    </w:tbl>
    <w:p w:rsidR="003E3F97" w:rsidRDefault="003E3F97" w:rsidP="003E3F97"/>
    <w:p w:rsidR="003E3F97" w:rsidRPr="00E50036" w:rsidRDefault="003E3F97" w:rsidP="003E3F97">
      <w:pPr>
        <w:numPr>
          <w:ilvl w:val="0"/>
          <w:numId w:val="1"/>
        </w:numPr>
        <w:spacing w:beforeLines="50" w:before="156" w:afterLines="50" w:after="156" w:line="360" w:lineRule="auto"/>
        <w:ind w:left="0" w:firstLine="0"/>
        <w:rPr>
          <w:rFonts w:ascii="新宋体" w:eastAsia="新宋体" w:hAnsi="新宋体"/>
        </w:rPr>
      </w:pPr>
      <w:r w:rsidRPr="00E50036">
        <w:rPr>
          <w:rFonts w:ascii="新宋体" w:eastAsia="新宋体" w:hAnsi="新宋体" w:hint="eastAsia"/>
        </w:rPr>
        <w:t>4G/5G无线通信服务要求</w:t>
      </w:r>
    </w:p>
    <w:p w:rsidR="003E3F97" w:rsidRPr="00E50036" w:rsidRDefault="003E3F97" w:rsidP="003E3F97">
      <w:pPr>
        <w:spacing w:line="360" w:lineRule="auto"/>
        <w:rPr>
          <w:rFonts w:ascii="新宋体" w:eastAsia="新宋体" w:hAnsi="新宋体"/>
          <w:color w:val="000000"/>
          <w:szCs w:val="21"/>
        </w:rPr>
      </w:pPr>
      <w:r w:rsidRPr="00E50036">
        <w:rPr>
          <w:rFonts w:ascii="新宋体" w:eastAsia="新宋体" w:hAnsi="新宋体" w:hint="eastAsia"/>
          <w:color w:val="000000"/>
          <w:szCs w:val="21"/>
        </w:rPr>
        <w:t>要求提供105套4G/5G无线通信服务。提供105张SIM卡的一年服务，每月包含60G国内流</w:t>
      </w:r>
      <w:r w:rsidRPr="00E50036">
        <w:rPr>
          <w:rFonts w:ascii="新宋体" w:eastAsia="新宋体" w:hAnsi="新宋体" w:hint="eastAsia"/>
          <w:color w:val="000000"/>
          <w:szCs w:val="21"/>
        </w:rPr>
        <w:lastRenderedPageBreak/>
        <w:t>量。</w:t>
      </w:r>
    </w:p>
    <w:p w:rsidR="003E3F97" w:rsidRPr="00E50036" w:rsidRDefault="003E3F97" w:rsidP="003E3F97">
      <w:pPr>
        <w:numPr>
          <w:ilvl w:val="0"/>
          <w:numId w:val="1"/>
        </w:numPr>
        <w:spacing w:beforeLines="50" w:before="156" w:afterLines="50" w:after="156" w:line="360" w:lineRule="auto"/>
        <w:ind w:left="0" w:firstLine="0"/>
        <w:rPr>
          <w:rFonts w:ascii="新宋体" w:eastAsia="新宋体" w:hAnsi="新宋体"/>
        </w:rPr>
      </w:pPr>
      <w:r w:rsidRPr="00E50036">
        <w:rPr>
          <w:rFonts w:ascii="新宋体" w:eastAsia="新宋体" w:hAnsi="新宋体" w:hint="eastAsia"/>
        </w:rPr>
        <w:t>5G移动执法终端服务要求：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2"/>
        <w:gridCol w:w="7136"/>
      </w:tblGrid>
      <w:tr w:rsidR="003E3F97" w:rsidTr="00114215">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序号</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分项</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jc w:val="center"/>
              <w:rPr>
                <w:rFonts w:ascii="新宋体" w:eastAsia="新宋体" w:hAnsi="新宋体"/>
                <w:szCs w:val="21"/>
              </w:rPr>
            </w:pPr>
            <w:r>
              <w:rPr>
                <w:rFonts w:ascii="新宋体" w:eastAsia="新宋体" w:hAnsi="新宋体" w:hint="eastAsia"/>
                <w:szCs w:val="21"/>
              </w:rPr>
              <w:t>技术要求</w:t>
            </w:r>
          </w:p>
        </w:tc>
      </w:tr>
      <w:tr w:rsidR="003E3F97" w:rsidTr="00114215">
        <w:trPr>
          <w:trHeight w:val="431"/>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1</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操作系统</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基于Android R系统及以上版本</w:t>
            </w:r>
          </w:p>
        </w:tc>
      </w:tr>
      <w:tr w:rsidR="003E3F97" w:rsidTr="00114215">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2</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处理器</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不</w:t>
            </w:r>
            <w:proofErr w:type="gramStart"/>
            <w:r>
              <w:rPr>
                <w:rFonts w:ascii="新宋体" w:eastAsia="新宋体" w:hAnsi="新宋体" w:hint="eastAsia"/>
                <w:szCs w:val="21"/>
              </w:rPr>
              <w:t>低于八核处理器</w:t>
            </w:r>
            <w:proofErr w:type="gramEnd"/>
            <w:r>
              <w:rPr>
                <w:rFonts w:ascii="新宋体" w:eastAsia="新宋体" w:hAnsi="新宋体" w:hint="eastAsia"/>
                <w:szCs w:val="21"/>
              </w:rPr>
              <w:t>，</w:t>
            </w:r>
            <w:proofErr w:type="gramStart"/>
            <w:r>
              <w:rPr>
                <w:rFonts w:ascii="新宋体" w:eastAsia="新宋体" w:hAnsi="新宋体" w:hint="eastAsia"/>
                <w:szCs w:val="21"/>
              </w:rPr>
              <w:t>各核心</w:t>
            </w:r>
            <w:proofErr w:type="gramEnd"/>
            <w:r>
              <w:rPr>
                <w:rFonts w:ascii="新宋体" w:eastAsia="新宋体" w:hAnsi="新宋体" w:hint="eastAsia"/>
                <w:szCs w:val="21"/>
              </w:rPr>
              <w:t>频率总和不低于16.8GHz</w:t>
            </w:r>
          </w:p>
        </w:tc>
      </w:tr>
      <w:tr w:rsidR="003E3F97" w:rsidTr="00114215">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3</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存储</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运行内存（RAM）≥6GB,机身内存（ROM）≥128GB</w:t>
            </w:r>
          </w:p>
        </w:tc>
      </w:tr>
      <w:tr w:rsidR="003E3F97" w:rsidTr="00114215">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4</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网络制式</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支持移动、电信、联通5G/4G全网络无线通讯</w:t>
            </w:r>
          </w:p>
        </w:tc>
      </w:tr>
      <w:tr w:rsidR="003E3F97" w:rsidTr="00114215">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5</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感应器</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加速度传感器，环境光传感器，兼容支持陀螺仪</w:t>
            </w:r>
          </w:p>
        </w:tc>
      </w:tr>
      <w:tr w:rsidR="003E3F97" w:rsidTr="00114215">
        <w:trPr>
          <w:trHeight w:val="416"/>
        </w:trPr>
        <w:tc>
          <w:tcPr>
            <w:tcW w:w="396" w:type="pct"/>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6</w:t>
            </w:r>
          </w:p>
        </w:tc>
        <w:tc>
          <w:tcPr>
            <w:tcW w:w="737" w:type="pct"/>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摄像头</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后置摄像头≥1300</w:t>
            </w:r>
            <w:proofErr w:type="gramStart"/>
            <w:r>
              <w:rPr>
                <w:rFonts w:ascii="新宋体" w:eastAsia="新宋体" w:hAnsi="新宋体" w:hint="eastAsia"/>
                <w:szCs w:val="21"/>
              </w:rPr>
              <w:t>万像</w:t>
            </w:r>
            <w:proofErr w:type="gramEnd"/>
            <w:r>
              <w:rPr>
                <w:rFonts w:ascii="新宋体" w:eastAsia="新宋体" w:hAnsi="新宋体" w:hint="eastAsia"/>
                <w:szCs w:val="21"/>
              </w:rPr>
              <w:t>素，F1.8，自动对焦</w:t>
            </w:r>
          </w:p>
        </w:tc>
      </w:tr>
      <w:tr w:rsidR="003E3F97" w:rsidTr="00114215">
        <w:trPr>
          <w:trHeight w:val="416"/>
        </w:trPr>
        <w:tc>
          <w:tcPr>
            <w:tcW w:w="396"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p>
        </w:tc>
        <w:tc>
          <w:tcPr>
            <w:tcW w:w="73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前置摄像头≥800</w:t>
            </w:r>
            <w:proofErr w:type="gramStart"/>
            <w:r>
              <w:rPr>
                <w:rFonts w:ascii="新宋体" w:eastAsia="新宋体" w:hAnsi="新宋体" w:hint="eastAsia"/>
                <w:szCs w:val="21"/>
              </w:rPr>
              <w:t>万像</w:t>
            </w:r>
            <w:proofErr w:type="gramEnd"/>
            <w:r>
              <w:rPr>
                <w:rFonts w:ascii="新宋体" w:eastAsia="新宋体" w:hAnsi="新宋体" w:hint="eastAsia"/>
                <w:szCs w:val="21"/>
              </w:rPr>
              <w:t>素，广角，F2.2，固定焦距</w:t>
            </w:r>
          </w:p>
        </w:tc>
      </w:tr>
      <w:tr w:rsidR="003E3F97" w:rsidTr="00114215">
        <w:trPr>
          <w:trHeight w:val="416"/>
        </w:trPr>
        <w:tc>
          <w:tcPr>
            <w:tcW w:w="396" w:type="pct"/>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7</w:t>
            </w:r>
          </w:p>
        </w:tc>
        <w:tc>
          <w:tcPr>
            <w:tcW w:w="737" w:type="pct"/>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传输功能</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支持WLAN协议包括IEEE802.11a/b/g/n/ac/ax</w:t>
            </w:r>
          </w:p>
        </w:tc>
      </w:tr>
      <w:tr w:rsidR="003E3F97" w:rsidTr="00114215">
        <w:trPr>
          <w:trHeight w:val="416"/>
        </w:trPr>
        <w:tc>
          <w:tcPr>
            <w:tcW w:w="396"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p>
        </w:tc>
        <w:tc>
          <w:tcPr>
            <w:tcW w:w="73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proofErr w:type="gramStart"/>
            <w:r>
              <w:rPr>
                <w:rFonts w:ascii="新宋体" w:eastAsia="新宋体" w:hAnsi="新宋体" w:hint="eastAsia"/>
                <w:szCs w:val="21"/>
              </w:rPr>
              <w:t>支持蓝牙</w:t>
            </w:r>
            <w:proofErr w:type="gramEnd"/>
            <w:r>
              <w:rPr>
                <w:rFonts w:ascii="新宋体" w:eastAsia="新宋体" w:hAnsi="新宋体" w:hint="eastAsia"/>
                <w:szCs w:val="21"/>
              </w:rPr>
              <w:t>BT5.1协议</w:t>
            </w:r>
          </w:p>
        </w:tc>
      </w:tr>
      <w:tr w:rsidR="003E3F97" w:rsidTr="00114215">
        <w:trPr>
          <w:trHeight w:val="416"/>
        </w:trPr>
        <w:tc>
          <w:tcPr>
            <w:tcW w:w="396"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p>
        </w:tc>
        <w:tc>
          <w:tcPr>
            <w:tcW w:w="73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支持USB2.0及以上高速传输标准及充电功能和OTG功能</w:t>
            </w:r>
          </w:p>
        </w:tc>
      </w:tr>
      <w:tr w:rsidR="003E3F97" w:rsidTr="00114215">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8</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位置定位</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支持GPS、北斗、</w:t>
            </w:r>
            <w:proofErr w:type="spellStart"/>
            <w:r>
              <w:rPr>
                <w:rFonts w:ascii="新宋体" w:eastAsia="新宋体" w:hAnsi="新宋体" w:hint="eastAsia"/>
                <w:szCs w:val="21"/>
              </w:rPr>
              <w:t>Glonass</w:t>
            </w:r>
            <w:proofErr w:type="spellEnd"/>
            <w:r>
              <w:rPr>
                <w:rFonts w:ascii="新宋体" w:eastAsia="新宋体" w:hAnsi="新宋体" w:hint="eastAsia"/>
                <w:szCs w:val="21"/>
              </w:rPr>
              <w:t>、GALILEO及多GNSS系统混合定位</w:t>
            </w:r>
          </w:p>
        </w:tc>
      </w:tr>
      <w:tr w:rsidR="003E3F97" w:rsidTr="00114215">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9</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屏幕性能</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屏幕尺寸≥10.4英寸；</w:t>
            </w:r>
          </w:p>
          <w:p w:rsidR="003E3F97" w:rsidRDefault="003E3F97" w:rsidP="00114215">
            <w:pPr>
              <w:rPr>
                <w:rFonts w:ascii="新宋体" w:eastAsia="新宋体" w:hAnsi="新宋体"/>
                <w:szCs w:val="21"/>
              </w:rPr>
            </w:pPr>
            <w:r>
              <w:rPr>
                <w:rFonts w:ascii="新宋体" w:eastAsia="新宋体" w:hAnsi="新宋体" w:hint="eastAsia"/>
                <w:szCs w:val="21"/>
              </w:rPr>
              <w:t>屏幕色彩≥1670万色；</w:t>
            </w:r>
          </w:p>
          <w:p w:rsidR="003E3F97" w:rsidRDefault="003E3F97" w:rsidP="00114215">
            <w:pPr>
              <w:rPr>
                <w:rFonts w:ascii="新宋体" w:eastAsia="新宋体" w:hAnsi="新宋体"/>
                <w:szCs w:val="21"/>
              </w:rPr>
            </w:pPr>
            <w:r>
              <w:rPr>
                <w:rFonts w:ascii="新宋体" w:eastAsia="新宋体" w:hAnsi="新宋体" w:hint="eastAsia"/>
                <w:szCs w:val="21"/>
              </w:rPr>
              <w:t>屏幕类型LCD；</w:t>
            </w:r>
          </w:p>
          <w:p w:rsidR="003E3F97" w:rsidRDefault="003E3F97" w:rsidP="00114215">
            <w:pPr>
              <w:rPr>
                <w:rFonts w:ascii="新宋体" w:eastAsia="新宋体" w:hAnsi="新宋体"/>
                <w:szCs w:val="21"/>
              </w:rPr>
            </w:pPr>
            <w:r>
              <w:rPr>
                <w:rFonts w:ascii="新宋体" w:eastAsia="新宋体" w:hAnsi="新宋体" w:hint="eastAsia"/>
                <w:szCs w:val="21"/>
              </w:rPr>
              <w:t>分辨率≥IPS 2000x1200像素；</w:t>
            </w:r>
          </w:p>
        </w:tc>
      </w:tr>
      <w:tr w:rsidR="003E3F97" w:rsidTr="00114215">
        <w:trPr>
          <w:trHeight w:val="416"/>
        </w:trPr>
        <w:tc>
          <w:tcPr>
            <w:tcW w:w="396"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10</w:t>
            </w:r>
          </w:p>
        </w:tc>
        <w:tc>
          <w:tcPr>
            <w:tcW w:w="73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电池性能</w:t>
            </w:r>
          </w:p>
        </w:tc>
        <w:tc>
          <w:tcPr>
            <w:tcW w:w="3867" w:type="pct"/>
            <w:tcBorders>
              <w:top w:val="single" w:sz="4" w:space="0" w:color="auto"/>
              <w:left w:val="single" w:sz="4" w:space="0" w:color="auto"/>
              <w:bottom w:val="single" w:sz="4" w:space="0" w:color="auto"/>
              <w:right w:val="single" w:sz="4" w:space="0" w:color="auto"/>
              <w:tl2br w:val="nil"/>
              <w:tr2bl w:val="nil"/>
            </w:tcBorders>
            <w:noWrap/>
            <w:vAlign w:val="center"/>
          </w:tcPr>
          <w:p w:rsidR="003E3F97" w:rsidRDefault="003E3F97" w:rsidP="00114215">
            <w:pPr>
              <w:rPr>
                <w:rFonts w:ascii="新宋体" w:eastAsia="新宋体" w:hAnsi="新宋体"/>
                <w:szCs w:val="21"/>
              </w:rPr>
            </w:pPr>
            <w:r>
              <w:rPr>
                <w:rFonts w:ascii="新宋体" w:eastAsia="新宋体" w:hAnsi="新宋体" w:hint="eastAsia"/>
                <w:szCs w:val="21"/>
              </w:rPr>
              <w:t>电池容量为≥7250mAh（典型值），电池额定容量≥7150mAh。（电池内置不可拆卸），</w:t>
            </w:r>
            <w:proofErr w:type="gramStart"/>
            <w:r>
              <w:rPr>
                <w:rFonts w:ascii="新宋体" w:eastAsia="新宋体" w:hAnsi="新宋体" w:hint="eastAsia"/>
                <w:szCs w:val="21"/>
              </w:rPr>
              <w:t>锂</w:t>
            </w:r>
            <w:proofErr w:type="gramEnd"/>
            <w:r>
              <w:rPr>
                <w:rFonts w:ascii="新宋体" w:eastAsia="新宋体" w:hAnsi="新宋体" w:hint="eastAsia"/>
                <w:szCs w:val="21"/>
              </w:rPr>
              <w:t>聚合物电池。</w:t>
            </w:r>
          </w:p>
        </w:tc>
      </w:tr>
    </w:tbl>
    <w:p w:rsidR="003E3F97" w:rsidRDefault="003E3F97" w:rsidP="003E3F97"/>
    <w:p w:rsidR="003E3F97" w:rsidRDefault="003E3F97" w:rsidP="003E3F97">
      <w:pPr>
        <w:numPr>
          <w:ilvl w:val="0"/>
          <w:numId w:val="1"/>
        </w:numPr>
        <w:spacing w:beforeLines="50" w:before="156" w:afterLines="50" w:after="156" w:line="360" w:lineRule="auto"/>
        <w:ind w:left="0" w:firstLine="0"/>
      </w:pPr>
      <w:proofErr w:type="gramStart"/>
      <w:r>
        <w:rPr>
          <w:rFonts w:hint="eastAsia"/>
        </w:rPr>
        <w:t>矫务通软件</w:t>
      </w:r>
      <w:proofErr w:type="gramEnd"/>
      <w:r>
        <w:rPr>
          <w:rFonts w:hint="eastAsia"/>
        </w:rPr>
        <w:t>APP</w:t>
      </w:r>
      <w:r>
        <w:rPr>
          <w:rFonts w:hint="eastAsia"/>
        </w:rPr>
        <w:t>要求：</w:t>
      </w:r>
    </w:p>
    <w:p w:rsidR="003E3F97" w:rsidRDefault="003E3F97" w:rsidP="003E3F97"/>
    <w:tbl>
      <w:tblPr>
        <w:tblStyle w:val="1"/>
        <w:tblW w:w="5000" w:type="pct"/>
        <w:tblLook w:val="04A0" w:firstRow="1" w:lastRow="0" w:firstColumn="1" w:lastColumn="0" w:noHBand="0" w:noVBand="1"/>
      </w:tblPr>
      <w:tblGrid>
        <w:gridCol w:w="8522"/>
      </w:tblGrid>
      <w:tr w:rsidR="003E3F97" w:rsidTr="00114215">
        <w:tc>
          <w:tcPr>
            <w:tcW w:w="5000" w:type="pct"/>
          </w:tcPr>
          <w:p w:rsidR="003E3F97" w:rsidRDefault="003E3F97" w:rsidP="00114215">
            <w:pPr>
              <w:spacing w:line="360" w:lineRule="auto"/>
              <w:rPr>
                <w:rFonts w:ascii="新宋体" w:eastAsia="新宋体" w:hAnsi="新宋体"/>
              </w:rPr>
            </w:pPr>
            <w:r>
              <w:rPr>
                <w:rFonts w:ascii="新宋体" w:eastAsia="新宋体" w:hAnsi="新宋体" w:hint="eastAsia"/>
              </w:rPr>
              <w:t>安装在移动执法终端上的</w:t>
            </w:r>
            <w:proofErr w:type="gramStart"/>
            <w:r>
              <w:rPr>
                <w:rFonts w:ascii="新宋体" w:eastAsia="新宋体" w:hAnsi="新宋体" w:hint="eastAsia"/>
              </w:rPr>
              <w:t>矫务</w:t>
            </w:r>
            <w:proofErr w:type="gramEnd"/>
            <w:r>
              <w:rPr>
                <w:rFonts w:ascii="新宋体" w:eastAsia="新宋体" w:hAnsi="新宋体" w:hint="eastAsia"/>
              </w:rPr>
              <w:t>通APP，支持与智慧社区矫正平台进行远程信息交互，具备接收来自平台的推送信息和向平台发送音视频等消息的功能。</w:t>
            </w:r>
          </w:p>
          <w:p w:rsidR="003E3F97" w:rsidRDefault="003E3F97" w:rsidP="00114215">
            <w:pPr>
              <w:spacing w:line="360" w:lineRule="auto"/>
              <w:rPr>
                <w:rFonts w:ascii="新宋体" w:eastAsia="新宋体" w:hAnsi="新宋体"/>
              </w:rPr>
            </w:pPr>
            <w:proofErr w:type="gramStart"/>
            <w:r>
              <w:rPr>
                <w:rFonts w:ascii="新宋体" w:eastAsia="新宋体" w:hAnsi="新宋体" w:hint="eastAsia"/>
              </w:rPr>
              <w:t>矫务</w:t>
            </w:r>
            <w:proofErr w:type="gramEnd"/>
            <w:r>
              <w:rPr>
                <w:rFonts w:ascii="新宋体" w:eastAsia="新宋体" w:hAnsi="新宋体" w:hint="eastAsia"/>
              </w:rPr>
              <w:t>通APP可利用移动执法终端的超大广角镜头和高灵敏度麦克风，实现社</w:t>
            </w:r>
            <w:proofErr w:type="gramStart"/>
            <w:r>
              <w:rPr>
                <w:rFonts w:ascii="新宋体" w:eastAsia="新宋体" w:hAnsi="新宋体" w:hint="eastAsia"/>
              </w:rPr>
              <w:t>矫</w:t>
            </w:r>
            <w:proofErr w:type="gramEnd"/>
            <w:r>
              <w:rPr>
                <w:rFonts w:ascii="新宋体" w:eastAsia="新宋体" w:hAnsi="新宋体" w:hint="eastAsia"/>
              </w:rPr>
              <w:t>业务办理过程的现场拍照和录音。</w:t>
            </w:r>
          </w:p>
          <w:p w:rsidR="003E3F97" w:rsidRDefault="003E3F97" w:rsidP="00114215">
            <w:pPr>
              <w:spacing w:line="360" w:lineRule="auto"/>
              <w:rPr>
                <w:rFonts w:ascii="新宋体" w:eastAsia="新宋体" w:hAnsi="新宋体"/>
                <w:b/>
                <w:bCs/>
                <w:kern w:val="44"/>
              </w:rPr>
            </w:pPr>
            <w:bookmarkStart w:id="3" w:name="_Toc72686712"/>
            <w:bookmarkStart w:id="4" w:name="_Toc98842156"/>
            <w:bookmarkStart w:id="5" w:name="_Toc118710796"/>
            <w:bookmarkStart w:id="6" w:name="_Toc65600649"/>
            <w:bookmarkStart w:id="7" w:name="_Toc67908207"/>
            <w:bookmarkStart w:id="8" w:name="_Toc65600647"/>
            <w:bookmarkStart w:id="9" w:name="_Toc72686707"/>
            <w:bookmarkStart w:id="10" w:name="_Toc67908205"/>
            <w:r>
              <w:rPr>
                <w:rFonts w:ascii="新宋体" w:eastAsia="新宋体" w:hAnsi="新宋体" w:hint="eastAsia"/>
                <w:b/>
                <w:bCs/>
                <w:kern w:val="44"/>
              </w:rPr>
              <w:t>业务办理</w:t>
            </w:r>
            <w:bookmarkEnd w:id="3"/>
            <w:bookmarkEnd w:id="4"/>
            <w:bookmarkEnd w:id="5"/>
            <w:bookmarkEnd w:id="6"/>
            <w:bookmarkEnd w:id="7"/>
          </w:p>
          <w:p w:rsidR="003E3F97" w:rsidRDefault="003E3F97" w:rsidP="00114215">
            <w:pPr>
              <w:spacing w:line="360" w:lineRule="auto"/>
              <w:rPr>
                <w:rFonts w:ascii="新宋体" w:eastAsia="新宋体" w:hAnsi="新宋体"/>
                <w:b/>
                <w:kern w:val="44"/>
              </w:rPr>
            </w:pPr>
            <w:bookmarkStart w:id="11" w:name="_Toc118710797"/>
            <w:bookmarkStart w:id="12" w:name="_Toc63352322"/>
            <w:bookmarkStart w:id="13" w:name="_Toc72686713"/>
            <w:r>
              <w:rPr>
                <w:rFonts w:ascii="新宋体" w:eastAsia="新宋体" w:hAnsi="新宋体" w:hint="eastAsia"/>
                <w:b/>
                <w:kern w:val="44"/>
              </w:rPr>
              <w:t>调查评估</w:t>
            </w:r>
            <w:bookmarkEnd w:id="11"/>
            <w:bookmarkEnd w:id="12"/>
            <w:bookmarkEnd w:id="13"/>
          </w:p>
          <w:p w:rsidR="003E3F97" w:rsidRDefault="003E3F97" w:rsidP="00114215">
            <w:pPr>
              <w:spacing w:line="360" w:lineRule="auto"/>
              <w:rPr>
                <w:rFonts w:ascii="新宋体" w:eastAsia="新宋体" w:hAnsi="新宋体"/>
              </w:rPr>
            </w:pPr>
            <w:r>
              <w:rPr>
                <w:rFonts w:ascii="新宋体" w:eastAsia="新宋体" w:hAnsi="新宋体" w:hint="eastAsia"/>
              </w:rPr>
              <w:t>依托智慧社区矫正平台调查评估模块，通过身份核验结合移动执法终端位置，将位置和时间戳合</w:t>
            </w:r>
            <w:r>
              <w:rPr>
                <w:rFonts w:ascii="新宋体" w:eastAsia="新宋体" w:hAnsi="新宋体" w:hint="eastAsia"/>
              </w:rPr>
              <w:lastRenderedPageBreak/>
              <w:t>成到照片中，留下调查评估的有效证据。</w:t>
            </w:r>
          </w:p>
          <w:p w:rsidR="003E3F97" w:rsidRDefault="003E3F97" w:rsidP="00114215">
            <w:pPr>
              <w:spacing w:line="360" w:lineRule="auto"/>
              <w:rPr>
                <w:rFonts w:ascii="新宋体" w:eastAsia="新宋体" w:hAnsi="新宋体"/>
                <w:b/>
                <w:kern w:val="44"/>
              </w:rPr>
            </w:pPr>
            <w:bookmarkStart w:id="14" w:name="_Toc118710798"/>
            <w:bookmarkStart w:id="15" w:name="_Toc72686714"/>
            <w:r>
              <w:rPr>
                <w:rFonts w:ascii="新宋体" w:eastAsia="新宋体" w:hAnsi="新宋体" w:hint="eastAsia"/>
                <w:b/>
                <w:kern w:val="44"/>
              </w:rPr>
              <w:t>教育学习</w:t>
            </w:r>
            <w:bookmarkEnd w:id="14"/>
          </w:p>
          <w:p w:rsidR="003E3F97" w:rsidRDefault="003E3F97" w:rsidP="00114215">
            <w:pPr>
              <w:spacing w:line="360" w:lineRule="auto"/>
              <w:rPr>
                <w:rFonts w:ascii="新宋体" w:eastAsia="新宋体" w:hAnsi="新宋体"/>
                <w:lang w:val="en-GB"/>
              </w:rPr>
            </w:pPr>
            <w:r>
              <w:rPr>
                <w:rFonts w:ascii="新宋体" w:eastAsia="新宋体" w:hAnsi="新宋体" w:hint="eastAsia"/>
              </w:rPr>
              <w:t>依托智慧社区矫正平台远程教育模块，应支持查看所管辖范围内的社区矫正对象教育学习情况（包括远程自助教育、个别教育和集中教育等）、当月教育学习完成情况以及历史月份教育学习完成情况等</w:t>
            </w:r>
            <w:r>
              <w:rPr>
                <w:rFonts w:ascii="新宋体" w:eastAsia="新宋体" w:hAnsi="新宋体" w:hint="eastAsia"/>
                <w:lang w:val="en-GB"/>
              </w:rPr>
              <w:t>。</w:t>
            </w:r>
          </w:p>
          <w:p w:rsidR="003E3F97" w:rsidRDefault="003E3F97" w:rsidP="00114215">
            <w:pPr>
              <w:spacing w:line="360" w:lineRule="auto"/>
              <w:rPr>
                <w:rFonts w:ascii="新宋体" w:eastAsia="新宋体" w:hAnsi="新宋体"/>
                <w:b/>
                <w:kern w:val="44"/>
              </w:rPr>
            </w:pPr>
            <w:bookmarkStart w:id="16" w:name="_Toc118710799"/>
            <w:r>
              <w:rPr>
                <w:rFonts w:ascii="新宋体" w:eastAsia="新宋体" w:hAnsi="新宋体" w:hint="eastAsia"/>
                <w:b/>
                <w:kern w:val="44"/>
              </w:rPr>
              <w:t>公益活动</w:t>
            </w:r>
            <w:bookmarkEnd w:id="15"/>
            <w:bookmarkEnd w:id="16"/>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社区矫正工作人员可通过</w:t>
            </w:r>
            <w:proofErr w:type="gramStart"/>
            <w:r>
              <w:rPr>
                <w:rFonts w:ascii="新宋体" w:eastAsia="新宋体" w:hAnsi="新宋体" w:hint="eastAsia"/>
                <w:lang w:val="en-GB"/>
              </w:rPr>
              <w:t>矫务通应用</w:t>
            </w:r>
            <w:proofErr w:type="gramEnd"/>
            <w:r>
              <w:rPr>
                <w:rFonts w:ascii="新宋体" w:eastAsia="新宋体" w:hAnsi="新宋体" w:hint="eastAsia"/>
                <w:lang w:val="en-GB"/>
              </w:rPr>
              <w:t>发布公益活动，同时选择社区矫正对象，提示社区矫正对象参加。也可查看辖区内社区矫正对象本月参加公益活动的时长、最后一次参加时间等信息。</w:t>
            </w:r>
          </w:p>
          <w:p w:rsidR="003E3F97" w:rsidRDefault="003E3F97" w:rsidP="00114215">
            <w:pPr>
              <w:spacing w:line="360" w:lineRule="auto"/>
              <w:rPr>
                <w:rFonts w:ascii="新宋体" w:eastAsia="新宋体" w:hAnsi="新宋体"/>
                <w:b/>
                <w:kern w:val="44"/>
              </w:rPr>
            </w:pPr>
            <w:bookmarkStart w:id="17" w:name="_Toc118710800"/>
            <w:bookmarkStart w:id="18" w:name="_Toc72686715"/>
            <w:r>
              <w:rPr>
                <w:rFonts w:ascii="新宋体" w:eastAsia="新宋体" w:hAnsi="新宋体" w:hint="eastAsia"/>
                <w:b/>
                <w:kern w:val="44"/>
              </w:rPr>
              <w:t>适应性帮扶</w:t>
            </w:r>
            <w:bookmarkEnd w:id="17"/>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依托智慧社区矫正平台远程帮扶模块，应支持查看、发布社会保障政策、技能培训和就业需求信息等，并支持受理社区矫正对象的适应性帮扶申请。</w:t>
            </w:r>
          </w:p>
          <w:p w:rsidR="003E3F97" w:rsidRDefault="003E3F97" w:rsidP="00114215">
            <w:pPr>
              <w:spacing w:line="360" w:lineRule="auto"/>
              <w:rPr>
                <w:rFonts w:ascii="新宋体" w:eastAsia="新宋体" w:hAnsi="新宋体"/>
                <w:b/>
                <w:kern w:val="44"/>
              </w:rPr>
            </w:pPr>
            <w:bookmarkStart w:id="19" w:name="_Toc118710801"/>
            <w:r>
              <w:rPr>
                <w:rFonts w:ascii="新宋体" w:eastAsia="新宋体" w:hAnsi="新宋体" w:hint="eastAsia"/>
                <w:b/>
                <w:kern w:val="44"/>
              </w:rPr>
              <w:t>解除矫正</w:t>
            </w:r>
            <w:bookmarkEnd w:id="18"/>
            <w:bookmarkEnd w:id="19"/>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依托智慧社区矫正平台解除矫正模块进行工作提醒，当有到期要解除矫正信息时，自动提醒社区矫正工作人员到智慧社区矫正平台对矫正对象进行解</w:t>
            </w:r>
            <w:proofErr w:type="gramStart"/>
            <w:r>
              <w:rPr>
                <w:rFonts w:ascii="新宋体" w:eastAsia="新宋体" w:hAnsi="新宋体" w:hint="eastAsia"/>
                <w:lang w:val="en-GB"/>
              </w:rPr>
              <w:t>矫</w:t>
            </w:r>
            <w:proofErr w:type="gramEnd"/>
            <w:r>
              <w:rPr>
                <w:rFonts w:ascii="新宋体" w:eastAsia="新宋体" w:hAnsi="新宋体" w:hint="eastAsia"/>
                <w:lang w:val="en-GB"/>
              </w:rPr>
              <w:t>操作。</w:t>
            </w:r>
          </w:p>
          <w:p w:rsidR="003E3F97" w:rsidRDefault="003E3F97" w:rsidP="00114215">
            <w:pPr>
              <w:spacing w:line="360" w:lineRule="auto"/>
              <w:rPr>
                <w:rFonts w:ascii="新宋体" w:eastAsia="新宋体" w:hAnsi="新宋体"/>
                <w:b/>
                <w:bCs/>
                <w:kern w:val="44"/>
              </w:rPr>
            </w:pPr>
            <w:bookmarkStart w:id="20" w:name="_Toc98842157"/>
            <w:bookmarkStart w:id="21" w:name="_Toc118710802"/>
            <w:bookmarkEnd w:id="8"/>
            <w:bookmarkEnd w:id="9"/>
            <w:bookmarkEnd w:id="10"/>
            <w:r>
              <w:rPr>
                <w:rFonts w:ascii="新宋体" w:eastAsia="新宋体" w:hAnsi="新宋体" w:hint="eastAsia"/>
                <w:b/>
                <w:bCs/>
                <w:kern w:val="44"/>
              </w:rPr>
              <w:t>业务审批</w:t>
            </w:r>
            <w:bookmarkEnd w:id="20"/>
            <w:bookmarkEnd w:id="21"/>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社区矫正工作人员通过APP获取智慧社区矫正平台推送的业务审批信息，并执行相应操作。业务审批包括居住地变更、禁止进入特定区域、签到</w:t>
            </w:r>
            <w:proofErr w:type="gramStart"/>
            <w:r>
              <w:rPr>
                <w:rFonts w:ascii="新宋体" w:eastAsia="新宋体" w:hAnsi="新宋体" w:hint="eastAsia"/>
                <w:lang w:val="en-GB"/>
              </w:rPr>
              <w:t>和签退等</w:t>
            </w:r>
            <w:proofErr w:type="gramEnd"/>
            <w:r>
              <w:rPr>
                <w:rFonts w:ascii="新宋体" w:eastAsia="新宋体" w:hAnsi="新宋体" w:hint="eastAsia"/>
                <w:lang w:val="en-GB"/>
              </w:rPr>
              <w:t>需要审批的信息。</w:t>
            </w:r>
          </w:p>
          <w:p w:rsidR="003E3F97" w:rsidRDefault="003E3F97" w:rsidP="00114215">
            <w:pPr>
              <w:spacing w:line="360" w:lineRule="auto"/>
              <w:rPr>
                <w:rFonts w:ascii="新宋体" w:eastAsia="新宋体" w:hAnsi="新宋体"/>
                <w:b/>
                <w:kern w:val="44"/>
              </w:rPr>
            </w:pPr>
            <w:bookmarkStart w:id="22" w:name="_Toc118710803"/>
            <w:bookmarkStart w:id="23" w:name="_Toc72686717"/>
            <w:r>
              <w:rPr>
                <w:rFonts w:ascii="新宋体" w:eastAsia="新宋体" w:hAnsi="新宋体" w:hint="eastAsia"/>
                <w:b/>
                <w:kern w:val="44"/>
              </w:rPr>
              <w:t>执行地变更审批</w:t>
            </w:r>
            <w:bookmarkEnd w:id="22"/>
            <w:bookmarkEnd w:id="23"/>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待审批：可查看待审批的执行地变更申请列表，选中要审批的执行地变更申请单可查看详细信息，并可进行审批操作。</w:t>
            </w:r>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已审批：可查看已审批的执行地变更申请列表，选中某个执行地变更申请单可查看详细信息。</w:t>
            </w:r>
          </w:p>
          <w:p w:rsidR="003E3F97" w:rsidRDefault="003E3F97" w:rsidP="00114215">
            <w:pPr>
              <w:spacing w:line="360" w:lineRule="auto"/>
              <w:rPr>
                <w:rFonts w:ascii="新宋体" w:eastAsia="新宋体" w:hAnsi="新宋体"/>
                <w:b/>
                <w:kern w:val="44"/>
              </w:rPr>
            </w:pPr>
            <w:bookmarkStart w:id="24" w:name="_Toc72686718"/>
            <w:bookmarkStart w:id="25" w:name="_Toc118710804"/>
            <w:r>
              <w:rPr>
                <w:rFonts w:ascii="新宋体" w:eastAsia="新宋体" w:hAnsi="新宋体" w:hint="eastAsia"/>
                <w:b/>
                <w:kern w:val="44"/>
              </w:rPr>
              <w:t>请销假审批</w:t>
            </w:r>
            <w:bookmarkEnd w:id="24"/>
            <w:bookmarkEnd w:id="25"/>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通过APP获取社区矫正对象请假申请列表，并对其进行查看、审批等操作。</w:t>
            </w:r>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待审批：可查看待审批的请假单列表，选中要审批的请假单可查看请假详细信息和审批。</w:t>
            </w:r>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已审批：可查看已审批的请假单列表，选中某个请假单可查看请假详细信息。</w:t>
            </w:r>
          </w:p>
          <w:p w:rsidR="003E3F97" w:rsidRDefault="003E3F97" w:rsidP="00114215">
            <w:pPr>
              <w:spacing w:line="360" w:lineRule="auto"/>
              <w:rPr>
                <w:rFonts w:ascii="新宋体" w:eastAsia="新宋体" w:hAnsi="新宋体"/>
                <w:b/>
                <w:kern w:val="44"/>
              </w:rPr>
            </w:pPr>
            <w:bookmarkStart w:id="26" w:name="_Toc118710805"/>
            <w:bookmarkStart w:id="27" w:name="_Toc72686719"/>
            <w:r>
              <w:rPr>
                <w:rFonts w:ascii="新宋体" w:eastAsia="新宋体" w:hAnsi="新宋体" w:hint="eastAsia"/>
                <w:b/>
                <w:kern w:val="44"/>
              </w:rPr>
              <w:t>禁止进入特定区域（场所）审批</w:t>
            </w:r>
            <w:bookmarkEnd w:id="26"/>
            <w:bookmarkEnd w:id="27"/>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待审批：可查看待审批的进入特定区域（场所）申请列表，选中要审批的进入特定区域（场所）申请单可查看详细信息，进行审批操作。</w:t>
            </w:r>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已审批：可查看已审批的进入特定区域申请列表，选中某个进入特定区域申请单可查看详细信息。</w:t>
            </w:r>
          </w:p>
          <w:p w:rsidR="003E3F97" w:rsidRDefault="003E3F97" w:rsidP="00114215">
            <w:pPr>
              <w:spacing w:line="360" w:lineRule="auto"/>
              <w:rPr>
                <w:rFonts w:ascii="新宋体" w:eastAsia="新宋体" w:hAnsi="新宋体"/>
                <w:b/>
                <w:kern w:val="44"/>
              </w:rPr>
            </w:pPr>
            <w:bookmarkStart w:id="28" w:name="_Toc118710806"/>
            <w:bookmarkStart w:id="29" w:name="_Toc72686720"/>
            <w:r>
              <w:rPr>
                <w:rFonts w:ascii="新宋体" w:eastAsia="新宋体" w:hAnsi="新宋体" w:hint="eastAsia"/>
                <w:b/>
                <w:kern w:val="44"/>
              </w:rPr>
              <w:lastRenderedPageBreak/>
              <w:t>病检延期审批</w:t>
            </w:r>
            <w:bookmarkEnd w:id="28"/>
            <w:bookmarkEnd w:id="29"/>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待审批：可查看待审批的病检延期列表，选中要审批的病检延期申请单可查看详细信息，进行审批操作。</w:t>
            </w:r>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已审批：可查看已审批的病检延期列表，选中某个病检延期申请单可查看详细信息。</w:t>
            </w:r>
          </w:p>
          <w:p w:rsidR="003E3F97" w:rsidRDefault="003E3F97" w:rsidP="00114215">
            <w:pPr>
              <w:spacing w:line="360" w:lineRule="auto"/>
              <w:rPr>
                <w:rFonts w:ascii="新宋体" w:eastAsia="新宋体" w:hAnsi="新宋体"/>
                <w:b/>
                <w:kern w:val="44"/>
              </w:rPr>
            </w:pPr>
            <w:bookmarkStart w:id="30" w:name="_Toc118710807"/>
            <w:bookmarkStart w:id="31" w:name="_Toc72686721"/>
            <w:r>
              <w:rPr>
                <w:rFonts w:ascii="新宋体" w:eastAsia="新宋体" w:hAnsi="新宋体" w:hint="eastAsia"/>
                <w:b/>
                <w:kern w:val="44"/>
              </w:rPr>
              <w:t>经常性跨市区审批</w:t>
            </w:r>
            <w:bookmarkEnd w:id="30"/>
            <w:bookmarkEnd w:id="31"/>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待审批：可查看待审批的经常性跨市区申请列表，选中要审批的经常性跨市区申请单可查看详细信息，进行审批操作。</w:t>
            </w:r>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已审批：可查看已审批的经常性跨市区申请列表，选中某个经常性跨市区申请单可查看详细信息。</w:t>
            </w:r>
          </w:p>
          <w:p w:rsidR="003E3F97" w:rsidRDefault="003E3F97" w:rsidP="00114215">
            <w:pPr>
              <w:spacing w:line="360" w:lineRule="auto"/>
              <w:rPr>
                <w:rFonts w:ascii="新宋体" w:eastAsia="新宋体" w:hAnsi="新宋体"/>
                <w:b/>
                <w:kern w:val="44"/>
              </w:rPr>
            </w:pPr>
            <w:bookmarkStart w:id="32" w:name="_Toc72686722"/>
            <w:bookmarkStart w:id="33" w:name="_Toc118710808"/>
            <w:r>
              <w:rPr>
                <w:rFonts w:ascii="新宋体" w:eastAsia="新宋体" w:hAnsi="新宋体" w:hint="eastAsia"/>
                <w:b/>
                <w:kern w:val="44"/>
              </w:rPr>
              <w:t>帮扶审批</w:t>
            </w:r>
            <w:bookmarkEnd w:id="32"/>
            <w:bookmarkEnd w:id="33"/>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待审批：可查看待审批的帮扶申请列表，选中要审批的帮扶申请单可查看详细信息，进行审批操作。</w:t>
            </w:r>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已审批：可查看已审批的帮扶申请列表，选中某个帮扶申请单可查看详细信息。</w:t>
            </w:r>
          </w:p>
          <w:p w:rsidR="003E3F97" w:rsidRDefault="003E3F97" w:rsidP="00114215">
            <w:pPr>
              <w:spacing w:line="360" w:lineRule="auto"/>
              <w:rPr>
                <w:rFonts w:ascii="新宋体" w:eastAsia="新宋体" w:hAnsi="新宋体"/>
                <w:b/>
                <w:kern w:val="44"/>
              </w:rPr>
            </w:pPr>
            <w:bookmarkStart w:id="34" w:name="_Toc118710809"/>
            <w:bookmarkStart w:id="35" w:name="_Toc72686723"/>
            <w:r>
              <w:rPr>
                <w:rFonts w:ascii="新宋体" w:eastAsia="新宋体" w:hAnsi="新宋体" w:hint="eastAsia"/>
                <w:b/>
                <w:kern w:val="44"/>
              </w:rPr>
              <w:t>会客审批</w:t>
            </w:r>
            <w:bookmarkEnd w:id="34"/>
            <w:bookmarkEnd w:id="35"/>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待审批：可查看待审批的会客申请列表，选中要审批的会客申请单可查看详细信息，进行审批操作。</w:t>
            </w:r>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已审批：可查看已审批的会客申请列表，选中某个会客申请单可查看详细信息。</w:t>
            </w:r>
          </w:p>
          <w:p w:rsidR="003E3F97" w:rsidRDefault="003E3F97" w:rsidP="00114215">
            <w:pPr>
              <w:spacing w:line="360" w:lineRule="auto"/>
              <w:rPr>
                <w:rFonts w:ascii="新宋体" w:eastAsia="新宋体" w:hAnsi="新宋体"/>
                <w:b/>
                <w:bCs/>
                <w:kern w:val="44"/>
              </w:rPr>
            </w:pPr>
            <w:bookmarkStart w:id="36" w:name="_Toc98842158"/>
            <w:bookmarkStart w:id="37" w:name="_Toc118710810"/>
            <w:r>
              <w:rPr>
                <w:rFonts w:ascii="新宋体" w:eastAsia="新宋体" w:hAnsi="新宋体" w:hint="eastAsia"/>
                <w:b/>
                <w:bCs/>
                <w:kern w:val="44"/>
              </w:rPr>
              <w:t>电子定位监管</w:t>
            </w:r>
            <w:bookmarkEnd w:id="36"/>
            <w:bookmarkEnd w:id="37"/>
          </w:p>
          <w:p w:rsidR="003E3F97" w:rsidRDefault="003E3F97" w:rsidP="00114215">
            <w:pPr>
              <w:spacing w:line="360" w:lineRule="auto"/>
              <w:rPr>
                <w:rFonts w:ascii="新宋体" w:eastAsia="新宋体" w:hAnsi="新宋体"/>
                <w:b/>
                <w:kern w:val="44"/>
              </w:rPr>
            </w:pPr>
            <w:bookmarkStart w:id="38" w:name="_Toc118710811"/>
            <w:bookmarkStart w:id="39" w:name="_Toc72686709"/>
            <w:r>
              <w:rPr>
                <w:rFonts w:ascii="新宋体" w:eastAsia="新宋体" w:hAnsi="新宋体" w:hint="eastAsia"/>
                <w:b/>
                <w:kern w:val="44"/>
              </w:rPr>
              <w:t>位置查询</w:t>
            </w:r>
            <w:bookmarkEnd w:id="38"/>
            <w:bookmarkEnd w:id="39"/>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依托社区矫正智慧社区矫正平台</w:t>
            </w:r>
            <w:r>
              <w:rPr>
                <w:rFonts w:ascii="新宋体" w:eastAsia="新宋体" w:hAnsi="新宋体" w:hint="eastAsia"/>
              </w:rPr>
              <w:t>位置</w:t>
            </w:r>
            <w:r>
              <w:rPr>
                <w:rFonts w:ascii="新宋体" w:eastAsia="新宋体" w:hAnsi="新宋体" w:hint="eastAsia"/>
                <w:lang w:val="en-GB"/>
              </w:rPr>
              <w:t>监控模块，可对所辖范围内的社区矫正对象进行位置查询。</w:t>
            </w:r>
          </w:p>
          <w:p w:rsidR="003E3F97" w:rsidRDefault="003E3F97" w:rsidP="00114215">
            <w:pPr>
              <w:spacing w:line="360" w:lineRule="auto"/>
              <w:rPr>
                <w:rFonts w:ascii="新宋体" w:eastAsia="新宋体" w:hAnsi="新宋体"/>
                <w:b/>
                <w:kern w:val="44"/>
              </w:rPr>
            </w:pPr>
            <w:bookmarkStart w:id="40" w:name="_Toc72686710"/>
            <w:bookmarkStart w:id="41" w:name="_Toc118710812"/>
            <w:r>
              <w:rPr>
                <w:rFonts w:ascii="新宋体" w:eastAsia="新宋体" w:hAnsi="新宋体" w:hint="eastAsia"/>
                <w:b/>
                <w:kern w:val="44"/>
              </w:rPr>
              <w:t>报警提醒</w:t>
            </w:r>
            <w:bookmarkEnd w:id="40"/>
            <w:bookmarkEnd w:id="41"/>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可在线查看社区矫正智慧社区矫正平台推送的报警信息。</w:t>
            </w:r>
          </w:p>
          <w:p w:rsidR="003E3F97" w:rsidRDefault="003E3F97" w:rsidP="00114215">
            <w:pPr>
              <w:spacing w:line="360" w:lineRule="auto"/>
              <w:rPr>
                <w:rFonts w:ascii="新宋体" w:eastAsia="新宋体" w:hAnsi="新宋体"/>
                <w:b/>
                <w:kern w:val="44"/>
              </w:rPr>
            </w:pPr>
            <w:bookmarkStart w:id="42" w:name="_Toc72686711"/>
            <w:bookmarkStart w:id="43" w:name="_Toc118710813"/>
            <w:r>
              <w:rPr>
                <w:rFonts w:ascii="新宋体" w:eastAsia="新宋体" w:hAnsi="新宋体" w:hint="eastAsia"/>
                <w:b/>
                <w:kern w:val="44"/>
              </w:rPr>
              <w:t>报警处置</w:t>
            </w:r>
            <w:bookmarkEnd w:id="42"/>
            <w:bookmarkEnd w:id="43"/>
          </w:p>
          <w:p w:rsidR="003E3F97" w:rsidRDefault="003E3F97" w:rsidP="00114215">
            <w:pPr>
              <w:spacing w:line="360" w:lineRule="auto"/>
              <w:rPr>
                <w:rFonts w:ascii="新宋体" w:eastAsia="新宋体" w:hAnsi="新宋体"/>
                <w:lang w:val="en-GB"/>
              </w:rPr>
            </w:pPr>
            <w:r>
              <w:rPr>
                <w:rFonts w:ascii="新宋体" w:eastAsia="新宋体" w:hAnsi="新宋体" w:hint="eastAsia"/>
                <w:lang w:val="en-GB"/>
              </w:rPr>
              <w:t>可通过</w:t>
            </w:r>
            <w:proofErr w:type="gramStart"/>
            <w:r>
              <w:rPr>
                <w:rFonts w:ascii="新宋体" w:eastAsia="新宋体" w:hAnsi="新宋体" w:hint="eastAsia"/>
                <w:lang w:val="en-GB"/>
              </w:rPr>
              <w:t>矫务</w:t>
            </w:r>
            <w:proofErr w:type="gramEnd"/>
            <w:r>
              <w:rPr>
                <w:rFonts w:ascii="新宋体" w:eastAsia="新宋体" w:hAnsi="新宋体" w:hint="eastAsia"/>
                <w:lang w:val="en-GB"/>
              </w:rPr>
              <w:t>通APP处置异常报警事件。</w:t>
            </w:r>
          </w:p>
          <w:p w:rsidR="003E3F97" w:rsidRDefault="003E3F97" w:rsidP="00114215">
            <w:pPr>
              <w:spacing w:line="360" w:lineRule="auto"/>
              <w:rPr>
                <w:rFonts w:ascii="新宋体" w:eastAsia="新宋体" w:hAnsi="新宋体"/>
                <w:b/>
                <w:bCs/>
                <w:kern w:val="44"/>
              </w:rPr>
            </w:pPr>
            <w:bookmarkStart w:id="44" w:name="_Toc98842159"/>
            <w:bookmarkStart w:id="45" w:name="_Toc118710814"/>
            <w:bookmarkStart w:id="46" w:name="_Toc67908208"/>
            <w:bookmarkStart w:id="47" w:name="_Toc72686716"/>
            <w:r>
              <w:rPr>
                <w:rFonts w:ascii="新宋体" w:eastAsia="新宋体" w:hAnsi="新宋体" w:hint="eastAsia"/>
                <w:b/>
                <w:bCs/>
                <w:kern w:val="44"/>
              </w:rPr>
              <w:t>信息化核查</w:t>
            </w:r>
            <w:bookmarkEnd w:id="44"/>
            <w:bookmarkEnd w:id="45"/>
          </w:p>
          <w:p w:rsidR="003E3F97" w:rsidRDefault="003E3F97" w:rsidP="00114215">
            <w:pPr>
              <w:spacing w:line="360" w:lineRule="auto"/>
              <w:rPr>
                <w:rFonts w:ascii="新宋体" w:eastAsia="新宋体" w:hAnsi="新宋体"/>
                <w:color w:val="FF0000"/>
              </w:rPr>
            </w:pPr>
            <w:r>
              <w:rPr>
                <w:rFonts w:ascii="新宋体" w:eastAsia="新宋体" w:hAnsi="新宋体" w:hint="eastAsia"/>
                <w:lang w:val="en-GB"/>
              </w:rPr>
              <w:t>可通过信息化手段核查社区矫正对象的当前活动位置，便于对社区矫正对象的管理。社区矫正工作人员通过</w:t>
            </w:r>
            <w:proofErr w:type="gramStart"/>
            <w:r>
              <w:rPr>
                <w:rFonts w:ascii="新宋体" w:eastAsia="新宋体" w:hAnsi="新宋体" w:hint="eastAsia"/>
                <w:lang w:val="en-GB"/>
              </w:rPr>
              <w:t>矫务</w:t>
            </w:r>
            <w:proofErr w:type="gramEnd"/>
            <w:r>
              <w:rPr>
                <w:rFonts w:ascii="新宋体" w:eastAsia="新宋体" w:hAnsi="新宋体" w:hint="eastAsia"/>
                <w:lang w:val="en-GB"/>
              </w:rPr>
              <w:t>通APP向在</w:t>
            </w:r>
            <w:proofErr w:type="gramStart"/>
            <w:r>
              <w:rPr>
                <w:rFonts w:ascii="新宋体" w:eastAsia="新宋体" w:hAnsi="新宋体" w:hint="eastAsia"/>
                <w:lang w:val="en-GB"/>
              </w:rPr>
              <w:t>矫</w:t>
            </w:r>
            <w:proofErr w:type="gramEnd"/>
            <w:r>
              <w:rPr>
                <w:rFonts w:ascii="新宋体" w:eastAsia="新宋体" w:hAnsi="新宋体" w:hint="eastAsia"/>
                <w:lang w:val="en-GB"/>
              </w:rPr>
              <w:t>通APP推送“网上签到”通知，社区矫正对象收到通知后通过拍摄人脸照片发送至后台，后台自动判定矫正对象是否发生越界，并由工作人员判断社区矫正对象是否发生人机分离。</w:t>
            </w:r>
            <w:bookmarkEnd w:id="46"/>
            <w:bookmarkEnd w:id="47"/>
          </w:p>
        </w:tc>
      </w:tr>
    </w:tbl>
    <w:p w:rsidR="003E3F97" w:rsidRDefault="003E3F97" w:rsidP="003E3F97">
      <w:pPr>
        <w:rPr>
          <w:lang w:val="en-GB"/>
        </w:rPr>
      </w:pPr>
    </w:p>
    <w:p w:rsidR="003E3F97" w:rsidRDefault="003E3F97" w:rsidP="003E3F97">
      <w:pPr>
        <w:numPr>
          <w:ilvl w:val="0"/>
          <w:numId w:val="1"/>
        </w:numPr>
        <w:spacing w:beforeLines="50" w:before="156" w:afterLines="50" w:after="156" w:line="360" w:lineRule="auto"/>
        <w:ind w:left="0" w:firstLine="0"/>
        <w:rPr>
          <w:lang w:val="en-GB"/>
        </w:rPr>
      </w:pPr>
      <w:r>
        <w:rPr>
          <w:rFonts w:hint="eastAsia"/>
        </w:rPr>
        <w:lastRenderedPageBreak/>
        <w:t>MDM</w:t>
      </w:r>
      <w:r>
        <w:rPr>
          <w:rFonts w:hint="eastAsia"/>
        </w:rPr>
        <w:t>终端管控平台服务要求：</w:t>
      </w:r>
    </w:p>
    <w:p w:rsidR="003E3F97" w:rsidRDefault="003E3F97" w:rsidP="003E3F97">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776"/>
        <w:gridCol w:w="7343"/>
      </w:tblGrid>
      <w:tr w:rsidR="003E3F97" w:rsidTr="00114215">
        <w:trPr>
          <w:trHeight w:val="470"/>
        </w:trPr>
        <w:tc>
          <w:tcPr>
            <w:tcW w:w="444" w:type="pct"/>
            <w:noWrap/>
            <w:vAlign w:val="center"/>
          </w:tcPr>
          <w:p w:rsidR="003E3F97" w:rsidRDefault="003E3F97" w:rsidP="00114215">
            <w:r>
              <w:rPr>
                <w:rFonts w:hint="eastAsia"/>
              </w:rPr>
              <w:t>序号</w:t>
            </w:r>
          </w:p>
        </w:tc>
        <w:tc>
          <w:tcPr>
            <w:tcW w:w="945" w:type="pct"/>
            <w:noWrap/>
            <w:vAlign w:val="center"/>
          </w:tcPr>
          <w:p w:rsidR="003E3F97" w:rsidRDefault="003E3F97" w:rsidP="00114215">
            <w:r>
              <w:rPr>
                <w:rFonts w:hint="eastAsia"/>
              </w:rPr>
              <w:t>分项</w:t>
            </w:r>
          </w:p>
        </w:tc>
        <w:tc>
          <w:tcPr>
            <w:tcW w:w="3611" w:type="pct"/>
            <w:noWrap/>
            <w:vAlign w:val="center"/>
          </w:tcPr>
          <w:p w:rsidR="003E3F97" w:rsidRDefault="003E3F97" w:rsidP="00114215">
            <w:r>
              <w:rPr>
                <w:rFonts w:hint="eastAsia"/>
              </w:rPr>
              <w:t>技术要求</w:t>
            </w:r>
          </w:p>
        </w:tc>
      </w:tr>
      <w:tr w:rsidR="003E3F97" w:rsidTr="00114215">
        <w:trPr>
          <w:trHeight w:val="725"/>
        </w:trPr>
        <w:tc>
          <w:tcPr>
            <w:tcW w:w="444" w:type="pct"/>
            <w:noWrap/>
            <w:vAlign w:val="center"/>
          </w:tcPr>
          <w:p w:rsidR="003E3F97" w:rsidRDefault="003E3F97" w:rsidP="00114215">
            <w:r>
              <w:rPr>
                <w:rFonts w:hint="eastAsia"/>
              </w:rPr>
              <w:t>1</w:t>
            </w:r>
          </w:p>
        </w:tc>
        <w:tc>
          <w:tcPr>
            <w:tcW w:w="945" w:type="pct"/>
            <w:noWrap/>
            <w:vAlign w:val="center"/>
          </w:tcPr>
          <w:p w:rsidR="003E3F97" w:rsidRDefault="003E3F97" w:rsidP="00114215">
            <w:r>
              <w:rPr>
                <w:rFonts w:hint="eastAsia"/>
              </w:rPr>
              <w:t>终端管理</w:t>
            </w:r>
          </w:p>
        </w:tc>
        <w:tc>
          <w:tcPr>
            <w:tcW w:w="3611" w:type="pct"/>
            <w:noWrap/>
            <w:vAlign w:val="center"/>
          </w:tcPr>
          <w:p w:rsidR="003E3F97" w:rsidRDefault="003E3F97" w:rsidP="00114215">
            <w:r>
              <w:rPr>
                <w:rFonts w:hint="eastAsia"/>
              </w:rPr>
              <w:t>支持</w:t>
            </w:r>
            <w:proofErr w:type="gramStart"/>
            <w:r>
              <w:rPr>
                <w:rFonts w:hint="eastAsia"/>
              </w:rPr>
              <w:t>远程对</w:t>
            </w:r>
            <w:proofErr w:type="gramEnd"/>
            <w:r>
              <w:rPr>
                <w:rFonts w:hint="eastAsia"/>
              </w:rPr>
              <w:t>设备进行锁屏、解锁等操作；</w:t>
            </w:r>
          </w:p>
          <w:p w:rsidR="003E3F97" w:rsidRDefault="003E3F97" w:rsidP="00114215">
            <w:r>
              <w:rPr>
                <w:rFonts w:hint="eastAsia"/>
              </w:rPr>
              <w:t>支持</w:t>
            </w:r>
            <w:proofErr w:type="gramStart"/>
            <w:r>
              <w:rPr>
                <w:rFonts w:hint="eastAsia"/>
              </w:rPr>
              <w:t>远程对</w:t>
            </w:r>
            <w:proofErr w:type="gramEnd"/>
            <w:r>
              <w:rPr>
                <w:rFonts w:hint="eastAsia"/>
              </w:rPr>
              <w:t>设备进行丢失、找回、淘汰等状态设置；</w:t>
            </w:r>
          </w:p>
          <w:p w:rsidR="003E3F97" w:rsidRDefault="003E3F97" w:rsidP="00114215">
            <w:r>
              <w:rPr>
                <w:rFonts w:hint="eastAsia"/>
              </w:rPr>
              <w:t>支持</w:t>
            </w:r>
            <w:proofErr w:type="gramStart"/>
            <w:r>
              <w:rPr>
                <w:rFonts w:hint="eastAsia"/>
              </w:rPr>
              <w:t>远程对</w:t>
            </w:r>
            <w:proofErr w:type="gramEnd"/>
            <w:r>
              <w:rPr>
                <w:rFonts w:hint="eastAsia"/>
              </w:rPr>
              <w:t>设备进行恢复出厂设置操作。</w:t>
            </w:r>
          </w:p>
        </w:tc>
      </w:tr>
      <w:tr w:rsidR="003E3F97" w:rsidTr="00114215">
        <w:trPr>
          <w:trHeight w:val="325"/>
        </w:trPr>
        <w:tc>
          <w:tcPr>
            <w:tcW w:w="444" w:type="pct"/>
            <w:noWrap/>
            <w:vAlign w:val="center"/>
          </w:tcPr>
          <w:p w:rsidR="003E3F97" w:rsidRDefault="003E3F97" w:rsidP="00114215">
            <w:r>
              <w:rPr>
                <w:rFonts w:hint="eastAsia"/>
              </w:rPr>
              <w:t>2</w:t>
            </w:r>
          </w:p>
        </w:tc>
        <w:tc>
          <w:tcPr>
            <w:tcW w:w="945" w:type="pct"/>
            <w:noWrap/>
            <w:vAlign w:val="center"/>
          </w:tcPr>
          <w:p w:rsidR="003E3F97" w:rsidRDefault="003E3F97" w:rsidP="00114215">
            <w:r>
              <w:rPr>
                <w:rFonts w:hint="eastAsia"/>
              </w:rPr>
              <w:t>策略下发</w:t>
            </w:r>
          </w:p>
        </w:tc>
        <w:tc>
          <w:tcPr>
            <w:tcW w:w="3611" w:type="pct"/>
            <w:noWrap/>
            <w:vAlign w:val="center"/>
          </w:tcPr>
          <w:p w:rsidR="003E3F97" w:rsidRDefault="003E3F97" w:rsidP="00114215">
            <w:r>
              <w:rPr>
                <w:rFonts w:hint="eastAsia"/>
              </w:rPr>
              <w:t>支持配置策略实现单个用户、多个用户、用户组等方式进行下发；支持基于时间</w:t>
            </w:r>
            <w:r>
              <w:rPr>
                <w:rFonts w:hint="eastAsia"/>
              </w:rPr>
              <w:t>/</w:t>
            </w:r>
            <w:r>
              <w:rPr>
                <w:rFonts w:hint="eastAsia"/>
              </w:rPr>
              <w:t>位置进行策略下发。</w:t>
            </w:r>
          </w:p>
        </w:tc>
      </w:tr>
      <w:tr w:rsidR="003E3F97" w:rsidTr="00114215">
        <w:trPr>
          <w:trHeight w:val="333"/>
        </w:trPr>
        <w:tc>
          <w:tcPr>
            <w:tcW w:w="444" w:type="pct"/>
            <w:noWrap/>
            <w:vAlign w:val="center"/>
          </w:tcPr>
          <w:p w:rsidR="003E3F97" w:rsidRDefault="003E3F97" w:rsidP="00114215">
            <w:r>
              <w:rPr>
                <w:rFonts w:hint="eastAsia"/>
              </w:rPr>
              <w:t>3</w:t>
            </w:r>
          </w:p>
        </w:tc>
        <w:tc>
          <w:tcPr>
            <w:tcW w:w="945" w:type="pct"/>
            <w:noWrap/>
            <w:vAlign w:val="center"/>
          </w:tcPr>
          <w:p w:rsidR="003E3F97" w:rsidRDefault="003E3F97" w:rsidP="00114215">
            <w:r>
              <w:rPr>
                <w:rFonts w:hint="eastAsia"/>
              </w:rPr>
              <w:t>合</w:t>
            </w:r>
            <w:proofErr w:type="gramStart"/>
            <w:r>
              <w:rPr>
                <w:rFonts w:hint="eastAsia"/>
              </w:rPr>
              <w:t>规</w:t>
            </w:r>
            <w:proofErr w:type="gramEnd"/>
            <w:r>
              <w:rPr>
                <w:rFonts w:hint="eastAsia"/>
              </w:rPr>
              <w:t>策略</w:t>
            </w:r>
          </w:p>
        </w:tc>
        <w:tc>
          <w:tcPr>
            <w:tcW w:w="3611" w:type="pct"/>
            <w:noWrap/>
            <w:vAlign w:val="center"/>
          </w:tcPr>
          <w:p w:rsidR="003E3F97" w:rsidRDefault="003E3F97" w:rsidP="00114215">
            <w:r>
              <w:rPr>
                <w:rFonts w:hint="eastAsia"/>
              </w:rPr>
              <w:t>支持自动检测终端如系统版本过低、</w:t>
            </w:r>
            <w:r>
              <w:rPr>
                <w:rFonts w:hint="eastAsia"/>
              </w:rPr>
              <w:t>SD</w:t>
            </w:r>
            <w:r>
              <w:rPr>
                <w:rFonts w:hint="eastAsia"/>
              </w:rPr>
              <w:t>卡变更、</w:t>
            </w:r>
            <w:r>
              <w:rPr>
                <w:rFonts w:hint="eastAsia"/>
              </w:rPr>
              <w:t>SIM</w:t>
            </w:r>
            <w:r>
              <w:rPr>
                <w:rFonts w:hint="eastAsia"/>
              </w:rPr>
              <w:t>卡变更、移动终端被</w:t>
            </w:r>
            <w:r>
              <w:rPr>
                <w:rFonts w:hint="eastAsia"/>
              </w:rPr>
              <w:t>ROOT</w:t>
            </w:r>
            <w:r>
              <w:rPr>
                <w:rFonts w:hint="eastAsia"/>
              </w:rPr>
              <w:t>破解、</w:t>
            </w:r>
            <w:proofErr w:type="gramStart"/>
            <w:r>
              <w:rPr>
                <w:rFonts w:hint="eastAsia"/>
              </w:rPr>
              <w:t>失联等</w:t>
            </w:r>
            <w:proofErr w:type="gramEnd"/>
            <w:r>
              <w:rPr>
                <w:rFonts w:hint="eastAsia"/>
              </w:rPr>
              <w:t>不合</w:t>
            </w:r>
            <w:proofErr w:type="gramStart"/>
            <w:r>
              <w:rPr>
                <w:rFonts w:hint="eastAsia"/>
              </w:rPr>
              <w:t>规</w:t>
            </w:r>
            <w:proofErr w:type="gramEnd"/>
            <w:r>
              <w:rPr>
                <w:rFonts w:hint="eastAsia"/>
              </w:rPr>
              <w:t>状态检测；</w:t>
            </w:r>
          </w:p>
          <w:p w:rsidR="003E3F97" w:rsidRDefault="003E3F97" w:rsidP="00114215">
            <w:r>
              <w:rPr>
                <w:rFonts w:hint="eastAsia"/>
              </w:rPr>
              <w:t>支持违规告警、支持自动将告警信息发送至管理员邮箱；</w:t>
            </w:r>
          </w:p>
          <w:p w:rsidR="003E3F97" w:rsidRDefault="003E3F97" w:rsidP="00114215">
            <w:r>
              <w:rPr>
                <w:rFonts w:hint="eastAsia"/>
              </w:rPr>
              <w:t>支持违规自动处理机制，如设备锁定、恢复出厂等措施。</w:t>
            </w:r>
          </w:p>
        </w:tc>
      </w:tr>
      <w:tr w:rsidR="003E3F97" w:rsidTr="00114215">
        <w:trPr>
          <w:trHeight w:val="235"/>
        </w:trPr>
        <w:tc>
          <w:tcPr>
            <w:tcW w:w="444" w:type="pct"/>
            <w:noWrap/>
            <w:vAlign w:val="center"/>
          </w:tcPr>
          <w:p w:rsidR="003E3F97" w:rsidRDefault="003E3F97" w:rsidP="00114215">
            <w:r>
              <w:rPr>
                <w:rFonts w:hint="eastAsia"/>
              </w:rPr>
              <w:t>4</w:t>
            </w:r>
          </w:p>
        </w:tc>
        <w:tc>
          <w:tcPr>
            <w:tcW w:w="945" w:type="pct"/>
            <w:noWrap/>
            <w:vAlign w:val="center"/>
          </w:tcPr>
          <w:p w:rsidR="003E3F97" w:rsidRDefault="003E3F97" w:rsidP="00114215">
            <w:r>
              <w:rPr>
                <w:rFonts w:hint="eastAsia"/>
              </w:rPr>
              <w:t>端口限制</w:t>
            </w:r>
          </w:p>
        </w:tc>
        <w:tc>
          <w:tcPr>
            <w:tcW w:w="3611" w:type="pct"/>
            <w:noWrap/>
            <w:vAlign w:val="center"/>
          </w:tcPr>
          <w:p w:rsidR="003E3F97" w:rsidRDefault="003E3F97" w:rsidP="00114215">
            <w:r>
              <w:rPr>
                <w:rFonts w:hint="eastAsia"/>
              </w:rPr>
              <w:t>支持：允许</w:t>
            </w:r>
            <w:r>
              <w:rPr>
                <w:rFonts w:hint="eastAsia"/>
              </w:rPr>
              <w:t>/</w:t>
            </w:r>
            <w:r>
              <w:rPr>
                <w:rFonts w:hint="eastAsia"/>
              </w:rPr>
              <w:t>禁用</w:t>
            </w:r>
            <w:r>
              <w:rPr>
                <w:rFonts w:hint="eastAsia"/>
              </w:rPr>
              <w:t>USB</w:t>
            </w:r>
            <w:r>
              <w:rPr>
                <w:rFonts w:hint="eastAsia"/>
              </w:rPr>
              <w:t>存储、</w:t>
            </w:r>
            <w:r>
              <w:rPr>
                <w:rFonts w:hint="eastAsia"/>
              </w:rPr>
              <w:t>USB</w:t>
            </w:r>
            <w:r>
              <w:rPr>
                <w:rFonts w:hint="eastAsia"/>
              </w:rPr>
              <w:t>调试、录音、摄像头、</w:t>
            </w:r>
            <w:r>
              <w:rPr>
                <w:rFonts w:hint="eastAsia"/>
              </w:rPr>
              <w:t>WIFI</w:t>
            </w:r>
            <w:r>
              <w:rPr>
                <w:rFonts w:hint="eastAsia"/>
              </w:rPr>
              <w:t>、移动数据、蓝牙、</w:t>
            </w:r>
            <w:r>
              <w:rPr>
                <w:rFonts w:hint="eastAsia"/>
              </w:rPr>
              <w:t>GPS</w:t>
            </w:r>
            <w:r>
              <w:rPr>
                <w:rFonts w:hint="eastAsia"/>
              </w:rPr>
              <w:t>、通话、短信、</w:t>
            </w:r>
            <w:r>
              <w:rPr>
                <w:rFonts w:hint="eastAsia"/>
              </w:rPr>
              <w:t>NFC</w:t>
            </w:r>
            <w:r>
              <w:rPr>
                <w:rFonts w:hint="eastAsia"/>
              </w:rPr>
              <w:t>、系统截屏、系统录屏、热点共享、状态栏下拉、</w:t>
            </w:r>
            <w:proofErr w:type="spellStart"/>
            <w:r>
              <w:rPr>
                <w:rFonts w:hint="eastAsia"/>
              </w:rPr>
              <w:t>USBotg</w:t>
            </w:r>
            <w:proofErr w:type="spellEnd"/>
            <w:r>
              <w:rPr>
                <w:rFonts w:hint="eastAsia"/>
              </w:rPr>
              <w:t>等功能。</w:t>
            </w:r>
          </w:p>
        </w:tc>
      </w:tr>
      <w:tr w:rsidR="003E3F97" w:rsidTr="00114215">
        <w:trPr>
          <w:trHeight w:val="470"/>
        </w:trPr>
        <w:tc>
          <w:tcPr>
            <w:tcW w:w="444" w:type="pct"/>
            <w:noWrap/>
            <w:vAlign w:val="center"/>
          </w:tcPr>
          <w:p w:rsidR="003E3F97" w:rsidRDefault="003E3F97" w:rsidP="00114215">
            <w:r>
              <w:rPr>
                <w:rFonts w:hint="eastAsia"/>
              </w:rPr>
              <w:t>5</w:t>
            </w:r>
          </w:p>
        </w:tc>
        <w:tc>
          <w:tcPr>
            <w:tcW w:w="945" w:type="pct"/>
            <w:noWrap/>
            <w:vAlign w:val="center"/>
          </w:tcPr>
          <w:p w:rsidR="003E3F97" w:rsidRDefault="003E3F97" w:rsidP="00114215">
            <w:r>
              <w:rPr>
                <w:rFonts w:hint="eastAsia"/>
              </w:rPr>
              <w:t>应用推送</w:t>
            </w:r>
          </w:p>
        </w:tc>
        <w:tc>
          <w:tcPr>
            <w:tcW w:w="3611" w:type="pct"/>
            <w:noWrap/>
            <w:vAlign w:val="center"/>
          </w:tcPr>
          <w:p w:rsidR="003E3F97" w:rsidRDefault="003E3F97" w:rsidP="00114215">
            <w:r>
              <w:rPr>
                <w:rFonts w:hint="eastAsia"/>
              </w:rPr>
              <w:t>支持基于用户、多用户、用户组的应用批量下发强制静默安装、静默卸载；</w:t>
            </w:r>
          </w:p>
        </w:tc>
      </w:tr>
      <w:tr w:rsidR="003E3F97" w:rsidTr="00114215">
        <w:trPr>
          <w:trHeight w:val="114"/>
        </w:trPr>
        <w:tc>
          <w:tcPr>
            <w:tcW w:w="444" w:type="pct"/>
            <w:noWrap/>
            <w:vAlign w:val="center"/>
          </w:tcPr>
          <w:p w:rsidR="003E3F97" w:rsidRDefault="003E3F97" w:rsidP="00114215">
            <w:r>
              <w:rPr>
                <w:rFonts w:hint="eastAsia"/>
              </w:rPr>
              <w:t>6</w:t>
            </w:r>
          </w:p>
        </w:tc>
        <w:tc>
          <w:tcPr>
            <w:tcW w:w="945" w:type="pct"/>
            <w:noWrap/>
            <w:vAlign w:val="center"/>
          </w:tcPr>
          <w:p w:rsidR="003E3F97" w:rsidRDefault="003E3F97" w:rsidP="00114215">
            <w:r>
              <w:rPr>
                <w:rFonts w:hint="eastAsia"/>
              </w:rPr>
              <w:t>应用安装控制</w:t>
            </w:r>
          </w:p>
        </w:tc>
        <w:tc>
          <w:tcPr>
            <w:tcW w:w="3611" w:type="pct"/>
            <w:noWrap/>
            <w:vAlign w:val="center"/>
          </w:tcPr>
          <w:p w:rsidR="003E3F97" w:rsidRDefault="003E3F97" w:rsidP="00114215">
            <w:r>
              <w:rPr>
                <w:rFonts w:hint="eastAsia"/>
              </w:rPr>
              <w:t>支持应用安装白名单功能，</w:t>
            </w:r>
            <w:proofErr w:type="gramStart"/>
            <w:r>
              <w:rPr>
                <w:rFonts w:hint="eastAsia"/>
              </w:rPr>
              <w:t>不在白</w:t>
            </w:r>
            <w:proofErr w:type="gramEnd"/>
            <w:r>
              <w:rPr>
                <w:rFonts w:hint="eastAsia"/>
              </w:rPr>
              <w:t>名单内应用终端无法安装</w:t>
            </w:r>
          </w:p>
        </w:tc>
      </w:tr>
      <w:tr w:rsidR="003E3F97" w:rsidTr="00114215">
        <w:trPr>
          <w:trHeight w:val="273"/>
        </w:trPr>
        <w:tc>
          <w:tcPr>
            <w:tcW w:w="444" w:type="pct"/>
            <w:noWrap/>
            <w:vAlign w:val="center"/>
          </w:tcPr>
          <w:p w:rsidR="003E3F97" w:rsidRDefault="003E3F97" w:rsidP="00114215">
            <w:r>
              <w:rPr>
                <w:rFonts w:hint="eastAsia"/>
              </w:rPr>
              <w:t>7</w:t>
            </w:r>
          </w:p>
        </w:tc>
        <w:tc>
          <w:tcPr>
            <w:tcW w:w="945" w:type="pct"/>
            <w:noWrap/>
            <w:vAlign w:val="center"/>
          </w:tcPr>
          <w:p w:rsidR="003E3F97" w:rsidRDefault="003E3F97" w:rsidP="00114215">
            <w:r>
              <w:rPr>
                <w:rFonts w:hint="eastAsia"/>
              </w:rPr>
              <w:t>应用防卸载</w:t>
            </w:r>
          </w:p>
        </w:tc>
        <w:tc>
          <w:tcPr>
            <w:tcW w:w="3611" w:type="pct"/>
            <w:noWrap/>
            <w:vAlign w:val="center"/>
          </w:tcPr>
          <w:p w:rsidR="003E3F97" w:rsidRDefault="003E3F97" w:rsidP="00114215">
            <w:r>
              <w:rPr>
                <w:rFonts w:hint="eastAsia"/>
              </w:rPr>
              <w:t>支持应用防卸载功能，实现终端应用无法卸载</w:t>
            </w:r>
          </w:p>
        </w:tc>
      </w:tr>
      <w:tr w:rsidR="003E3F97" w:rsidTr="00114215">
        <w:trPr>
          <w:trHeight w:val="70"/>
        </w:trPr>
        <w:tc>
          <w:tcPr>
            <w:tcW w:w="444" w:type="pct"/>
            <w:noWrap/>
            <w:vAlign w:val="center"/>
          </w:tcPr>
          <w:p w:rsidR="003E3F97" w:rsidRDefault="003E3F97" w:rsidP="00114215">
            <w:r>
              <w:rPr>
                <w:rFonts w:hint="eastAsia"/>
              </w:rPr>
              <w:t>8</w:t>
            </w:r>
          </w:p>
        </w:tc>
        <w:tc>
          <w:tcPr>
            <w:tcW w:w="945" w:type="pct"/>
            <w:noWrap/>
            <w:vAlign w:val="center"/>
          </w:tcPr>
          <w:p w:rsidR="003E3F97" w:rsidRDefault="003E3F97" w:rsidP="00114215">
            <w:r>
              <w:rPr>
                <w:rFonts w:hint="eastAsia"/>
              </w:rPr>
              <w:t>应用水印</w:t>
            </w:r>
          </w:p>
        </w:tc>
        <w:tc>
          <w:tcPr>
            <w:tcW w:w="3611" w:type="pct"/>
            <w:noWrap/>
            <w:vAlign w:val="center"/>
          </w:tcPr>
          <w:p w:rsidR="003E3F97" w:rsidRDefault="003E3F97" w:rsidP="00114215">
            <w:r>
              <w:rPr>
                <w:rFonts w:hint="eastAsia"/>
              </w:rPr>
              <w:t>支持应用水印功能，实现对终端移动应用进行水印名单批量下发</w:t>
            </w:r>
          </w:p>
        </w:tc>
      </w:tr>
      <w:tr w:rsidR="003E3F97" w:rsidTr="00114215">
        <w:trPr>
          <w:trHeight w:val="70"/>
        </w:trPr>
        <w:tc>
          <w:tcPr>
            <w:tcW w:w="444" w:type="pct"/>
            <w:noWrap/>
            <w:vAlign w:val="center"/>
          </w:tcPr>
          <w:p w:rsidR="003E3F97" w:rsidRDefault="003E3F97" w:rsidP="00114215">
            <w:r>
              <w:rPr>
                <w:rFonts w:hint="eastAsia"/>
              </w:rPr>
              <w:t>9</w:t>
            </w:r>
          </w:p>
        </w:tc>
        <w:tc>
          <w:tcPr>
            <w:tcW w:w="945" w:type="pct"/>
            <w:noWrap/>
            <w:vAlign w:val="center"/>
          </w:tcPr>
          <w:p w:rsidR="003E3F97" w:rsidRDefault="003E3F97" w:rsidP="00114215">
            <w:r>
              <w:rPr>
                <w:rFonts w:hint="eastAsia"/>
              </w:rPr>
              <w:t>文档管理</w:t>
            </w:r>
          </w:p>
        </w:tc>
        <w:tc>
          <w:tcPr>
            <w:tcW w:w="3611" w:type="pct"/>
            <w:noWrap/>
            <w:vAlign w:val="center"/>
          </w:tcPr>
          <w:p w:rsidR="003E3F97" w:rsidRDefault="003E3F97" w:rsidP="00114215">
            <w:r>
              <w:rPr>
                <w:rFonts w:hint="eastAsia"/>
              </w:rPr>
              <w:t>支持文档推送功能；</w:t>
            </w:r>
          </w:p>
          <w:p w:rsidR="003E3F97" w:rsidRDefault="003E3F97" w:rsidP="00114215">
            <w:r>
              <w:rPr>
                <w:rFonts w:hint="eastAsia"/>
              </w:rPr>
              <w:t>支持即时推送和指定之间推送方式；</w:t>
            </w:r>
          </w:p>
          <w:p w:rsidR="003E3F97" w:rsidRDefault="003E3F97" w:rsidP="00114215">
            <w:r>
              <w:rPr>
                <w:rFonts w:hint="eastAsia"/>
              </w:rPr>
              <w:t>支持定时删除功能，包括指定阅后时间删除，阅后即</w:t>
            </w:r>
            <w:proofErr w:type="gramStart"/>
            <w:r>
              <w:rPr>
                <w:rFonts w:hint="eastAsia"/>
              </w:rPr>
              <w:t>焚</w:t>
            </w:r>
            <w:proofErr w:type="gramEnd"/>
            <w:r>
              <w:rPr>
                <w:rFonts w:hint="eastAsia"/>
              </w:rPr>
              <w:t>模式。</w:t>
            </w:r>
          </w:p>
        </w:tc>
      </w:tr>
      <w:tr w:rsidR="003E3F97" w:rsidTr="00114215">
        <w:trPr>
          <w:trHeight w:val="268"/>
        </w:trPr>
        <w:tc>
          <w:tcPr>
            <w:tcW w:w="444" w:type="pct"/>
            <w:noWrap/>
            <w:vAlign w:val="center"/>
          </w:tcPr>
          <w:p w:rsidR="003E3F97" w:rsidRDefault="003E3F97" w:rsidP="00114215">
            <w:r>
              <w:rPr>
                <w:rFonts w:hint="eastAsia"/>
              </w:rPr>
              <w:t>10</w:t>
            </w:r>
          </w:p>
        </w:tc>
        <w:tc>
          <w:tcPr>
            <w:tcW w:w="945" w:type="pct"/>
            <w:noWrap/>
            <w:vAlign w:val="center"/>
          </w:tcPr>
          <w:p w:rsidR="003E3F97" w:rsidRDefault="003E3F97" w:rsidP="00114215">
            <w:r>
              <w:rPr>
                <w:rFonts w:hint="eastAsia"/>
              </w:rPr>
              <w:t>用户管理</w:t>
            </w:r>
          </w:p>
        </w:tc>
        <w:tc>
          <w:tcPr>
            <w:tcW w:w="3611" w:type="pct"/>
            <w:noWrap/>
            <w:vAlign w:val="center"/>
          </w:tcPr>
          <w:p w:rsidR="003E3F97" w:rsidRDefault="003E3F97" w:rsidP="00114215">
            <w:r>
              <w:rPr>
                <w:rFonts w:hint="eastAsia"/>
              </w:rPr>
              <w:t>支持基于管理员、部门、用户等分组、分级的权限管理机制；</w:t>
            </w:r>
          </w:p>
          <w:p w:rsidR="003E3F97" w:rsidRDefault="003E3F97" w:rsidP="00114215">
            <w:r>
              <w:rPr>
                <w:rFonts w:hint="eastAsia"/>
              </w:rPr>
              <w:t>支持基于姓名、</w:t>
            </w:r>
            <w:r>
              <w:rPr>
                <w:rFonts w:hint="eastAsia"/>
              </w:rPr>
              <w:t>IMEI</w:t>
            </w:r>
            <w:r>
              <w:rPr>
                <w:rFonts w:hint="eastAsia"/>
              </w:rPr>
              <w:t>、移动终端编号、职务、部门等建立用户信息；支持基于文件导入方式批量创建用户；</w:t>
            </w:r>
          </w:p>
          <w:p w:rsidR="003E3F97" w:rsidRDefault="003E3F97" w:rsidP="00114215">
            <w:r>
              <w:rPr>
                <w:rFonts w:hint="eastAsia"/>
              </w:rPr>
              <w:t>支持添加、删除、修改和查看用户</w:t>
            </w:r>
            <w:r>
              <w:rPr>
                <w:rFonts w:hint="eastAsia"/>
              </w:rPr>
              <w:t>/</w:t>
            </w:r>
            <w:r>
              <w:rPr>
                <w:rFonts w:hint="eastAsia"/>
              </w:rPr>
              <w:t>用户组的信息。</w:t>
            </w:r>
          </w:p>
        </w:tc>
      </w:tr>
      <w:tr w:rsidR="003E3F97" w:rsidTr="00114215">
        <w:trPr>
          <w:trHeight w:val="552"/>
        </w:trPr>
        <w:tc>
          <w:tcPr>
            <w:tcW w:w="444" w:type="pct"/>
            <w:noWrap/>
            <w:vAlign w:val="center"/>
          </w:tcPr>
          <w:p w:rsidR="003E3F97" w:rsidRDefault="003E3F97" w:rsidP="00114215">
            <w:r>
              <w:rPr>
                <w:rFonts w:hint="eastAsia"/>
              </w:rPr>
              <w:t>11</w:t>
            </w:r>
          </w:p>
        </w:tc>
        <w:tc>
          <w:tcPr>
            <w:tcW w:w="945" w:type="pct"/>
            <w:noWrap/>
            <w:vAlign w:val="center"/>
          </w:tcPr>
          <w:p w:rsidR="003E3F97" w:rsidRDefault="003E3F97" w:rsidP="00114215">
            <w:r>
              <w:rPr>
                <w:rFonts w:hint="eastAsia"/>
              </w:rPr>
              <w:t>日志审计</w:t>
            </w:r>
          </w:p>
        </w:tc>
        <w:tc>
          <w:tcPr>
            <w:tcW w:w="3611" w:type="pct"/>
            <w:noWrap/>
            <w:vAlign w:val="center"/>
          </w:tcPr>
          <w:p w:rsidR="003E3F97" w:rsidRDefault="003E3F97" w:rsidP="00114215">
            <w:r>
              <w:rPr>
                <w:rFonts w:hint="eastAsia"/>
              </w:rPr>
              <w:t>支持管理员对后台操作的日志审计，支持日志分类功能如基于登陆，策略下发，应用，内容，用户等；</w:t>
            </w:r>
          </w:p>
          <w:p w:rsidR="003E3F97" w:rsidRDefault="003E3F97" w:rsidP="00114215">
            <w:r>
              <w:rPr>
                <w:rFonts w:hint="eastAsia"/>
              </w:rPr>
              <w:t>支持终端应用安装的日志审计，如应用下载日志统计，应用安装日志统计，应用卸载日志的统计。</w:t>
            </w:r>
          </w:p>
        </w:tc>
      </w:tr>
      <w:tr w:rsidR="003E3F97" w:rsidTr="00114215">
        <w:trPr>
          <w:trHeight w:val="454"/>
        </w:trPr>
        <w:tc>
          <w:tcPr>
            <w:tcW w:w="444" w:type="pct"/>
            <w:noWrap/>
            <w:vAlign w:val="center"/>
          </w:tcPr>
          <w:p w:rsidR="003E3F97" w:rsidRDefault="003E3F97" w:rsidP="00114215">
            <w:r>
              <w:rPr>
                <w:rFonts w:hint="eastAsia"/>
              </w:rPr>
              <w:t>12</w:t>
            </w:r>
          </w:p>
        </w:tc>
        <w:tc>
          <w:tcPr>
            <w:tcW w:w="945" w:type="pct"/>
            <w:noWrap/>
            <w:vAlign w:val="center"/>
          </w:tcPr>
          <w:p w:rsidR="003E3F97" w:rsidRDefault="003E3F97" w:rsidP="00114215">
            <w:r>
              <w:rPr>
                <w:rFonts w:hint="eastAsia"/>
              </w:rPr>
              <w:t>报表管理</w:t>
            </w:r>
          </w:p>
        </w:tc>
        <w:tc>
          <w:tcPr>
            <w:tcW w:w="3611" w:type="pct"/>
            <w:noWrap/>
            <w:vAlign w:val="center"/>
          </w:tcPr>
          <w:p w:rsidR="003E3F97" w:rsidRDefault="003E3F97" w:rsidP="00114215">
            <w:r>
              <w:rPr>
                <w:rFonts w:hint="eastAsia"/>
              </w:rPr>
              <w:t>支持包括设备激活报表，应用安装报表，应用使用报表，设备违规报表等管理；</w:t>
            </w:r>
          </w:p>
        </w:tc>
      </w:tr>
      <w:tr w:rsidR="003E3F97" w:rsidTr="00114215">
        <w:trPr>
          <w:trHeight w:val="177"/>
        </w:trPr>
        <w:tc>
          <w:tcPr>
            <w:tcW w:w="444" w:type="pct"/>
            <w:noWrap/>
            <w:vAlign w:val="center"/>
          </w:tcPr>
          <w:p w:rsidR="003E3F97" w:rsidRDefault="003E3F97" w:rsidP="00114215">
            <w:r>
              <w:rPr>
                <w:rFonts w:hint="eastAsia"/>
              </w:rPr>
              <w:t>13</w:t>
            </w:r>
          </w:p>
        </w:tc>
        <w:tc>
          <w:tcPr>
            <w:tcW w:w="945" w:type="pct"/>
            <w:noWrap/>
            <w:vAlign w:val="center"/>
          </w:tcPr>
          <w:p w:rsidR="003E3F97" w:rsidRDefault="003E3F97" w:rsidP="00114215">
            <w:r>
              <w:rPr>
                <w:rFonts w:hint="eastAsia"/>
              </w:rPr>
              <w:t>授权配备</w:t>
            </w:r>
          </w:p>
        </w:tc>
        <w:tc>
          <w:tcPr>
            <w:tcW w:w="3611" w:type="pct"/>
            <w:noWrap/>
            <w:vAlign w:val="center"/>
          </w:tcPr>
          <w:p w:rsidR="003E3F97" w:rsidRDefault="003E3F97" w:rsidP="00114215">
            <w:r>
              <w:rPr>
                <w:rFonts w:hint="eastAsia"/>
              </w:rPr>
              <w:t>以用户数为授权数量的标准，每个用户可以拥有多个设备。</w:t>
            </w:r>
          </w:p>
        </w:tc>
      </w:tr>
    </w:tbl>
    <w:p w:rsidR="003E3F97" w:rsidRPr="00E50036" w:rsidRDefault="003E3F97" w:rsidP="003E3F97">
      <w:pPr>
        <w:numPr>
          <w:ilvl w:val="0"/>
          <w:numId w:val="1"/>
        </w:numPr>
        <w:spacing w:beforeLines="50" w:before="156" w:afterLines="50" w:after="156" w:line="360" w:lineRule="auto"/>
        <w:ind w:left="0" w:firstLine="0"/>
        <w:rPr>
          <w:rFonts w:ascii="新宋体" w:eastAsia="新宋体" w:hAnsi="新宋体"/>
        </w:rPr>
      </w:pPr>
      <w:r w:rsidRPr="00E50036">
        <w:rPr>
          <w:rFonts w:ascii="新宋体" w:eastAsia="新宋体" w:hAnsi="新宋体" w:hint="eastAsia"/>
        </w:rPr>
        <w:t>交付要求</w:t>
      </w:r>
    </w:p>
    <w:p w:rsidR="003E3F97" w:rsidRPr="00E50036" w:rsidRDefault="003E3F97" w:rsidP="003E3F97">
      <w:pPr>
        <w:numPr>
          <w:ilvl w:val="0"/>
          <w:numId w:val="2"/>
        </w:numPr>
        <w:spacing w:line="360" w:lineRule="auto"/>
        <w:rPr>
          <w:rFonts w:ascii="新宋体" w:eastAsia="新宋体" w:hAnsi="新宋体"/>
          <w:color w:val="000000"/>
          <w:szCs w:val="21"/>
        </w:rPr>
      </w:pPr>
      <w:r w:rsidRPr="00E50036">
        <w:rPr>
          <w:rFonts w:ascii="新宋体" w:eastAsia="新宋体" w:hAnsi="新宋体"/>
          <w:color w:val="000000"/>
          <w:szCs w:val="21"/>
        </w:rPr>
        <w:lastRenderedPageBreak/>
        <w:t>本次项目</w:t>
      </w:r>
      <w:r w:rsidRPr="00E50036">
        <w:rPr>
          <w:rFonts w:ascii="新宋体" w:eastAsia="新宋体" w:hAnsi="新宋体" w:hint="eastAsia"/>
          <w:color w:val="000000"/>
          <w:szCs w:val="21"/>
        </w:rPr>
        <w:t>租赁</w:t>
      </w:r>
      <w:r w:rsidRPr="00E50036">
        <w:rPr>
          <w:rFonts w:ascii="新宋体" w:eastAsia="新宋体" w:hAnsi="新宋体"/>
          <w:color w:val="000000"/>
          <w:szCs w:val="21"/>
        </w:rPr>
        <w:t>期限为一年。</w:t>
      </w:r>
    </w:p>
    <w:p w:rsidR="003E3F97" w:rsidRPr="00E50036" w:rsidRDefault="003E3F97" w:rsidP="003E3F97">
      <w:pPr>
        <w:numPr>
          <w:ilvl w:val="0"/>
          <w:numId w:val="2"/>
        </w:numPr>
        <w:spacing w:line="360" w:lineRule="auto"/>
        <w:rPr>
          <w:rFonts w:ascii="新宋体" w:eastAsia="新宋体" w:hAnsi="新宋体"/>
          <w:color w:val="000000"/>
          <w:szCs w:val="21"/>
        </w:rPr>
      </w:pPr>
      <w:r w:rsidRPr="00E50036">
        <w:rPr>
          <w:rFonts w:ascii="新宋体" w:eastAsia="新宋体" w:hAnsi="新宋体" w:hint="eastAsia"/>
          <w:color w:val="000000"/>
          <w:szCs w:val="21"/>
        </w:rPr>
        <w:t>专业公司</w:t>
      </w:r>
      <w:r w:rsidRPr="00E50036">
        <w:rPr>
          <w:rFonts w:ascii="新宋体" w:eastAsia="新宋体" w:hAnsi="新宋体"/>
          <w:color w:val="000000"/>
          <w:szCs w:val="21"/>
        </w:rPr>
        <w:t>派有经验的技术人员到现场进行安装</w:t>
      </w:r>
      <w:r w:rsidRPr="00E50036">
        <w:rPr>
          <w:rFonts w:ascii="新宋体" w:eastAsia="新宋体" w:hAnsi="新宋体" w:hint="eastAsia"/>
          <w:color w:val="000000"/>
          <w:szCs w:val="21"/>
        </w:rPr>
        <w:t>交付</w:t>
      </w:r>
      <w:r w:rsidRPr="00E50036">
        <w:rPr>
          <w:rFonts w:ascii="新宋体" w:eastAsia="新宋体" w:hAnsi="新宋体"/>
          <w:color w:val="000000"/>
          <w:szCs w:val="21"/>
        </w:rPr>
        <w:t>，并提供安装及维护中全部所需的工具。</w:t>
      </w:r>
    </w:p>
    <w:p w:rsidR="003E3F97" w:rsidRPr="00E50036" w:rsidRDefault="003E3F97" w:rsidP="003E3F97">
      <w:pPr>
        <w:numPr>
          <w:ilvl w:val="0"/>
          <w:numId w:val="2"/>
        </w:numPr>
        <w:spacing w:line="360" w:lineRule="auto"/>
        <w:rPr>
          <w:rFonts w:ascii="新宋体" w:eastAsia="新宋体" w:hAnsi="新宋体"/>
          <w:color w:val="000000"/>
          <w:szCs w:val="21"/>
        </w:rPr>
      </w:pPr>
      <w:r w:rsidRPr="00E50036">
        <w:rPr>
          <w:rFonts w:ascii="新宋体" w:eastAsia="新宋体" w:hAnsi="新宋体" w:hint="eastAsia"/>
          <w:color w:val="000000"/>
          <w:szCs w:val="21"/>
        </w:rPr>
        <w:t>专业公司</w:t>
      </w:r>
      <w:r w:rsidRPr="00E50036">
        <w:rPr>
          <w:rFonts w:ascii="新宋体" w:eastAsia="新宋体" w:hAnsi="新宋体"/>
          <w:color w:val="000000"/>
          <w:szCs w:val="21"/>
        </w:rPr>
        <w:t>定时对系统检查，发现问题及时处理。</w:t>
      </w:r>
    </w:p>
    <w:p w:rsidR="003E3F97" w:rsidRPr="00E50036" w:rsidRDefault="003E3F97" w:rsidP="003E3F97">
      <w:pPr>
        <w:numPr>
          <w:ilvl w:val="0"/>
          <w:numId w:val="2"/>
        </w:numPr>
        <w:spacing w:line="360" w:lineRule="auto"/>
        <w:rPr>
          <w:rFonts w:ascii="新宋体" w:eastAsia="新宋体" w:hAnsi="新宋体"/>
          <w:color w:val="000000"/>
          <w:szCs w:val="21"/>
        </w:rPr>
      </w:pPr>
      <w:r w:rsidRPr="00E50036">
        <w:rPr>
          <w:rFonts w:ascii="新宋体" w:eastAsia="新宋体" w:hAnsi="新宋体" w:hint="eastAsia"/>
          <w:color w:val="000000"/>
          <w:szCs w:val="21"/>
        </w:rPr>
        <w:t>专业公司</w:t>
      </w:r>
      <w:r w:rsidRPr="00E50036">
        <w:rPr>
          <w:rFonts w:ascii="新宋体" w:eastAsia="新宋体" w:hAnsi="新宋体"/>
          <w:color w:val="000000"/>
          <w:szCs w:val="21"/>
        </w:rPr>
        <w:t>接到</w:t>
      </w:r>
      <w:r w:rsidRPr="00E50036">
        <w:rPr>
          <w:rFonts w:ascii="新宋体" w:eastAsia="新宋体" w:hAnsi="新宋体" w:hint="eastAsia"/>
          <w:color w:val="000000"/>
          <w:szCs w:val="21"/>
        </w:rPr>
        <w:t>故障</w:t>
      </w:r>
      <w:r w:rsidRPr="00E50036">
        <w:rPr>
          <w:rFonts w:ascii="新宋体" w:eastAsia="新宋体" w:hAnsi="新宋体"/>
          <w:color w:val="000000"/>
          <w:szCs w:val="21"/>
        </w:rPr>
        <w:t>通知后，立即给予电话询问故障情况，同时派技术人员到达现场，并尽快排除故障。</w:t>
      </w:r>
    </w:p>
    <w:p w:rsidR="003E3F97" w:rsidRPr="00E50036" w:rsidRDefault="003E3F97" w:rsidP="003E3F97">
      <w:pPr>
        <w:numPr>
          <w:ilvl w:val="0"/>
          <w:numId w:val="2"/>
        </w:numPr>
        <w:spacing w:line="360" w:lineRule="auto"/>
        <w:rPr>
          <w:rFonts w:ascii="新宋体" w:eastAsia="新宋体" w:hAnsi="新宋体"/>
          <w:color w:val="000000"/>
          <w:szCs w:val="21"/>
        </w:rPr>
      </w:pPr>
      <w:r w:rsidRPr="00E50036">
        <w:rPr>
          <w:rFonts w:ascii="新宋体" w:eastAsia="新宋体" w:hAnsi="新宋体" w:hint="eastAsia"/>
          <w:color w:val="000000"/>
          <w:szCs w:val="21"/>
        </w:rPr>
        <w:t>专业公司</w:t>
      </w:r>
      <w:r w:rsidRPr="00E50036">
        <w:rPr>
          <w:rFonts w:ascii="新宋体" w:eastAsia="新宋体" w:hAnsi="新宋体"/>
          <w:color w:val="000000"/>
          <w:szCs w:val="21"/>
        </w:rPr>
        <w:t xml:space="preserve">必须在深圳设有办公地点，以提供迅速及时的现场维护服务。 </w:t>
      </w:r>
    </w:p>
    <w:p w:rsidR="003E3F97" w:rsidRPr="00E50036" w:rsidRDefault="003E3F97" w:rsidP="003E3F97"/>
    <w:bookmarkEnd w:id="1"/>
    <w:p w:rsidR="003E3F97" w:rsidRDefault="003E3F97" w:rsidP="003E3F97">
      <w:pPr>
        <w:pStyle w:val="3"/>
        <w:rPr>
          <w:rFonts w:ascii="新宋体" w:eastAsia="新宋体" w:hAnsi="新宋体"/>
          <w:kern w:val="44"/>
          <w:szCs w:val="28"/>
        </w:rPr>
      </w:pPr>
      <w:r>
        <w:rPr>
          <w:rFonts w:ascii="新宋体" w:eastAsia="新宋体" w:hAnsi="新宋体" w:hint="eastAsia"/>
          <w:kern w:val="44"/>
          <w:szCs w:val="28"/>
        </w:rPr>
        <w:t>五、项目商务要求</w:t>
      </w:r>
    </w:p>
    <w:p w:rsidR="003E3F97" w:rsidRDefault="003E3F97" w:rsidP="003E3F97">
      <w:pPr>
        <w:spacing w:line="360" w:lineRule="auto"/>
        <w:rPr>
          <w:rFonts w:ascii="新宋体" w:eastAsia="新宋体" w:hAnsi="新宋体" w:cs="宋体"/>
          <w:szCs w:val="21"/>
        </w:rPr>
      </w:pPr>
      <w:r>
        <w:rPr>
          <w:rFonts w:ascii="新宋体" w:eastAsia="新宋体" w:hAnsi="新宋体" w:cs="宋体" w:hint="eastAsia"/>
          <w:szCs w:val="21"/>
        </w:rPr>
        <w:t>（一）服务期限：12个月。</w:t>
      </w:r>
      <w:r w:rsidRPr="004D2CEB">
        <w:rPr>
          <w:rFonts w:ascii="新宋体" w:eastAsia="新宋体" w:hAnsi="新宋体" w:cs="宋体" w:hint="eastAsia"/>
          <w:szCs w:val="21"/>
        </w:rPr>
        <w:t>该项目为长期服务项目，合同期限可以延续，但最长不得超过三十六个月</w:t>
      </w:r>
      <w:r>
        <w:rPr>
          <w:rFonts w:ascii="新宋体" w:eastAsia="新宋体" w:hAnsi="新宋体" w:cs="宋体" w:hint="eastAsia"/>
          <w:szCs w:val="21"/>
        </w:rPr>
        <w:t>。</w:t>
      </w:r>
    </w:p>
    <w:p w:rsidR="003E3F97" w:rsidRDefault="003E3F97" w:rsidP="003E3F97">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A846BB">
        <w:rPr>
          <w:rFonts w:ascii="新宋体" w:eastAsia="新宋体" w:hAnsi="新宋体" w:cs="宋体" w:hint="eastAsia"/>
          <w:szCs w:val="21"/>
          <w:u w:val="single"/>
        </w:rPr>
        <w:t>转账（具体以合同签订为准）</w:t>
      </w:r>
    </w:p>
    <w:p w:rsidR="003E3F97" w:rsidRDefault="003E3F97" w:rsidP="003E3F97">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3E3F97" w:rsidRDefault="003E3F97" w:rsidP="003E3F97">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A846BB">
        <w:rPr>
          <w:rFonts w:ascii="新宋体" w:eastAsia="新宋体" w:hAnsi="新宋体" w:cs="宋体" w:hint="eastAsia"/>
          <w:szCs w:val="21"/>
        </w:rPr>
        <w:t>以合同签订为准</w:t>
      </w:r>
    </w:p>
    <w:p w:rsidR="003E3F97" w:rsidRDefault="003E3F97" w:rsidP="003E3F97">
      <w:pPr>
        <w:spacing w:line="360" w:lineRule="auto"/>
        <w:rPr>
          <w:rFonts w:ascii="新宋体" w:eastAsia="新宋体" w:hAnsi="新宋体" w:cs="宋体"/>
          <w:szCs w:val="21"/>
        </w:rPr>
      </w:pPr>
      <w:r>
        <w:rPr>
          <w:rFonts w:ascii="新宋体" w:eastAsia="新宋体" w:hAnsi="新宋体" w:cs="宋体" w:hint="eastAsia"/>
          <w:szCs w:val="21"/>
        </w:rPr>
        <w:t>2.违约金：</w:t>
      </w:r>
      <w:r w:rsidRPr="00A846BB">
        <w:rPr>
          <w:rFonts w:ascii="新宋体" w:eastAsia="新宋体" w:hAnsi="新宋体" w:cs="宋体" w:hint="eastAsia"/>
          <w:szCs w:val="21"/>
        </w:rPr>
        <w:t>以合同签订为准</w:t>
      </w:r>
    </w:p>
    <w:p w:rsidR="003E3F97" w:rsidRDefault="003E3F97" w:rsidP="003E3F97">
      <w:pPr>
        <w:pStyle w:val="3"/>
        <w:rPr>
          <w:rFonts w:ascii="新宋体" w:eastAsia="新宋体" w:hAnsi="新宋体"/>
          <w:kern w:val="44"/>
          <w:szCs w:val="28"/>
        </w:rPr>
      </w:pPr>
      <w:r>
        <w:rPr>
          <w:rFonts w:ascii="新宋体" w:eastAsia="新宋体" w:hAnsi="新宋体" w:hint="eastAsia"/>
          <w:kern w:val="44"/>
          <w:szCs w:val="28"/>
        </w:rPr>
        <w:t>六、投标报价</w:t>
      </w:r>
    </w:p>
    <w:p w:rsidR="003E3F97" w:rsidRDefault="003E3F97" w:rsidP="003E3F97">
      <w:pPr>
        <w:spacing w:line="336"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3E3F97" w:rsidRDefault="003E3F97" w:rsidP="003E3F97">
      <w:pPr>
        <w:spacing w:line="336"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E3F97" w:rsidRDefault="003E3F97" w:rsidP="003E3F97">
      <w:pPr>
        <w:spacing w:line="336"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3E3F97" w:rsidRDefault="003E3F97" w:rsidP="003E3F97">
      <w:pPr>
        <w:spacing w:line="336"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3E3F97" w:rsidRDefault="003E3F97" w:rsidP="003E3F97">
      <w:pPr>
        <w:spacing w:line="336"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3E3F97" w:rsidRPr="00821B2C" w:rsidRDefault="003E3F97" w:rsidP="003E3F97">
      <w:pPr>
        <w:spacing w:line="336"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84B08" w:rsidRPr="003E3F97" w:rsidRDefault="00884B08">
      <w:bookmarkStart w:id="48" w:name="_GoBack"/>
      <w:bookmarkEnd w:id="48"/>
    </w:p>
    <w:sectPr w:rsidR="00884B08" w:rsidRPr="003E3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97" w:rsidRDefault="003E3F97" w:rsidP="003E3F97">
      <w:r>
        <w:separator/>
      </w:r>
    </w:p>
  </w:endnote>
  <w:endnote w:type="continuationSeparator" w:id="0">
    <w:p w:rsidR="003E3F97" w:rsidRDefault="003E3F97" w:rsidP="003E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97" w:rsidRDefault="003E3F97" w:rsidP="003E3F97">
      <w:r>
        <w:separator/>
      </w:r>
    </w:p>
  </w:footnote>
  <w:footnote w:type="continuationSeparator" w:id="0">
    <w:p w:rsidR="003E3F97" w:rsidRDefault="003E3F97" w:rsidP="003E3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1C92F"/>
    <w:multiLevelType w:val="singleLevel"/>
    <w:tmpl w:val="4021C92F"/>
    <w:lvl w:ilvl="0">
      <w:start w:val="1"/>
      <w:numFmt w:val="decimal"/>
      <w:lvlText w:val="(%1)"/>
      <w:lvlJc w:val="left"/>
      <w:pPr>
        <w:ind w:left="425" w:hanging="425"/>
      </w:pPr>
      <w:rPr>
        <w:rFonts w:hint="default"/>
      </w:rPr>
    </w:lvl>
  </w:abstractNum>
  <w:abstractNum w:abstractNumId="1">
    <w:nsid w:val="6194328B"/>
    <w:multiLevelType w:val="singleLevel"/>
    <w:tmpl w:val="6194328B"/>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7E"/>
    <w:rsid w:val="003E3F97"/>
    <w:rsid w:val="00884B08"/>
    <w:rsid w:val="00C9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F97"/>
    <w:pPr>
      <w:widowControl w:val="0"/>
      <w:jc w:val="both"/>
    </w:pPr>
    <w:rPr>
      <w:rFonts w:ascii="Times New Roman" w:eastAsia="宋体" w:hAnsi="Times New Roman" w:cs="Times New Roman"/>
      <w:szCs w:val="24"/>
    </w:rPr>
  </w:style>
  <w:style w:type="paragraph" w:styleId="3">
    <w:name w:val="heading 3"/>
    <w:basedOn w:val="4"/>
    <w:next w:val="a"/>
    <w:link w:val="3Char1"/>
    <w:qFormat/>
    <w:rsid w:val="003E3F9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3E3F9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3F97"/>
    <w:rPr>
      <w:sz w:val="18"/>
      <w:szCs w:val="18"/>
    </w:rPr>
  </w:style>
  <w:style w:type="paragraph" w:styleId="a4">
    <w:name w:val="footer"/>
    <w:basedOn w:val="a"/>
    <w:link w:val="Char0"/>
    <w:uiPriority w:val="99"/>
    <w:unhideWhenUsed/>
    <w:rsid w:val="003E3F97"/>
    <w:pPr>
      <w:tabs>
        <w:tab w:val="center" w:pos="4153"/>
        <w:tab w:val="right" w:pos="8306"/>
      </w:tabs>
      <w:snapToGrid w:val="0"/>
      <w:jc w:val="left"/>
    </w:pPr>
    <w:rPr>
      <w:sz w:val="18"/>
      <w:szCs w:val="18"/>
    </w:rPr>
  </w:style>
  <w:style w:type="character" w:customStyle="1" w:styleId="Char0">
    <w:name w:val="页脚 Char"/>
    <w:basedOn w:val="a0"/>
    <w:link w:val="a4"/>
    <w:uiPriority w:val="99"/>
    <w:rsid w:val="003E3F97"/>
    <w:rPr>
      <w:sz w:val="18"/>
      <w:szCs w:val="18"/>
    </w:rPr>
  </w:style>
  <w:style w:type="character" w:customStyle="1" w:styleId="3Char">
    <w:name w:val="标题 3 Char"/>
    <w:basedOn w:val="a0"/>
    <w:uiPriority w:val="9"/>
    <w:semiHidden/>
    <w:rsid w:val="003E3F97"/>
    <w:rPr>
      <w:rFonts w:ascii="Times New Roman" w:eastAsia="宋体" w:hAnsi="Times New Roman" w:cs="Times New Roman"/>
      <w:b/>
      <w:bCs/>
      <w:sz w:val="32"/>
      <w:szCs w:val="32"/>
    </w:rPr>
  </w:style>
  <w:style w:type="character" w:customStyle="1" w:styleId="3Char1">
    <w:name w:val="标题 3 Char1"/>
    <w:link w:val="3"/>
    <w:qFormat/>
    <w:rsid w:val="003E3F97"/>
    <w:rPr>
      <w:rFonts w:ascii="宋体" w:eastAsia="宋体" w:hAnsi="宋体" w:cs="Times New Roman"/>
      <w:b/>
      <w:bCs/>
      <w:sz w:val="28"/>
      <w:szCs w:val="32"/>
    </w:rPr>
  </w:style>
  <w:style w:type="table" w:customStyle="1" w:styleId="1">
    <w:name w:val="网格型1"/>
    <w:basedOn w:val="a1"/>
    <w:next w:val="a5"/>
    <w:qFormat/>
    <w:rsid w:val="003E3F9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3E3F97"/>
    <w:rPr>
      <w:rFonts w:asciiTheme="majorHAnsi" w:eastAsiaTheme="majorEastAsia" w:hAnsiTheme="majorHAnsi" w:cstheme="majorBidi"/>
      <w:b/>
      <w:bCs/>
      <w:sz w:val="28"/>
      <w:szCs w:val="28"/>
    </w:rPr>
  </w:style>
  <w:style w:type="table" w:styleId="a5">
    <w:name w:val="Table Grid"/>
    <w:basedOn w:val="a1"/>
    <w:uiPriority w:val="59"/>
    <w:rsid w:val="003E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F97"/>
    <w:pPr>
      <w:widowControl w:val="0"/>
      <w:jc w:val="both"/>
    </w:pPr>
    <w:rPr>
      <w:rFonts w:ascii="Times New Roman" w:eastAsia="宋体" w:hAnsi="Times New Roman" w:cs="Times New Roman"/>
      <w:szCs w:val="24"/>
    </w:rPr>
  </w:style>
  <w:style w:type="paragraph" w:styleId="3">
    <w:name w:val="heading 3"/>
    <w:basedOn w:val="4"/>
    <w:next w:val="a"/>
    <w:link w:val="3Char1"/>
    <w:qFormat/>
    <w:rsid w:val="003E3F9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3E3F9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3F97"/>
    <w:rPr>
      <w:sz w:val="18"/>
      <w:szCs w:val="18"/>
    </w:rPr>
  </w:style>
  <w:style w:type="paragraph" w:styleId="a4">
    <w:name w:val="footer"/>
    <w:basedOn w:val="a"/>
    <w:link w:val="Char0"/>
    <w:uiPriority w:val="99"/>
    <w:unhideWhenUsed/>
    <w:rsid w:val="003E3F97"/>
    <w:pPr>
      <w:tabs>
        <w:tab w:val="center" w:pos="4153"/>
        <w:tab w:val="right" w:pos="8306"/>
      </w:tabs>
      <w:snapToGrid w:val="0"/>
      <w:jc w:val="left"/>
    </w:pPr>
    <w:rPr>
      <w:sz w:val="18"/>
      <w:szCs w:val="18"/>
    </w:rPr>
  </w:style>
  <w:style w:type="character" w:customStyle="1" w:styleId="Char0">
    <w:name w:val="页脚 Char"/>
    <w:basedOn w:val="a0"/>
    <w:link w:val="a4"/>
    <w:uiPriority w:val="99"/>
    <w:rsid w:val="003E3F97"/>
    <w:rPr>
      <w:sz w:val="18"/>
      <w:szCs w:val="18"/>
    </w:rPr>
  </w:style>
  <w:style w:type="character" w:customStyle="1" w:styleId="3Char">
    <w:name w:val="标题 3 Char"/>
    <w:basedOn w:val="a0"/>
    <w:uiPriority w:val="9"/>
    <w:semiHidden/>
    <w:rsid w:val="003E3F97"/>
    <w:rPr>
      <w:rFonts w:ascii="Times New Roman" w:eastAsia="宋体" w:hAnsi="Times New Roman" w:cs="Times New Roman"/>
      <w:b/>
      <w:bCs/>
      <w:sz w:val="32"/>
      <w:szCs w:val="32"/>
    </w:rPr>
  </w:style>
  <w:style w:type="character" w:customStyle="1" w:styleId="3Char1">
    <w:name w:val="标题 3 Char1"/>
    <w:link w:val="3"/>
    <w:qFormat/>
    <w:rsid w:val="003E3F97"/>
    <w:rPr>
      <w:rFonts w:ascii="宋体" w:eastAsia="宋体" w:hAnsi="宋体" w:cs="Times New Roman"/>
      <w:b/>
      <w:bCs/>
      <w:sz w:val="28"/>
      <w:szCs w:val="32"/>
    </w:rPr>
  </w:style>
  <w:style w:type="table" w:customStyle="1" w:styleId="1">
    <w:name w:val="网格型1"/>
    <w:basedOn w:val="a1"/>
    <w:next w:val="a5"/>
    <w:qFormat/>
    <w:rsid w:val="003E3F9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3E3F97"/>
    <w:rPr>
      <w:rFonts w:asciiTheme="majorHAnsi" w:eastAsiaTheme="majorEastAsia" w:hAnsiTheme="majorHAnsi" w:cstheme="majorBidi"/>
      <w:b/>
      <w:bCs/>
      <w:sz w:val="28"/>
      <w:szCs w:val="28"/>
    </w:rPr>
  </w:style>
  <w:style w:type="table" w:styleId="a5">
    <w:name w:val="Table Grid"/>
    <w:basedOn w:val="a1"/>
    <w:uiPriority w:val="59"/>
    <w:rsid w:val="003E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2022-12-16T08:52:00Z</dcterms:created>
  <dcterms:modified xsi:type="dcterms:W3CDTF">2022-12-16T08:52:00Z</dcterms:modified>
</cp:coreProperties>
</file>