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2D0" w:rsidRPr="00DA42D0" w:rsidRDefault="00DA42D0" w:rsidP="00DA42D0">
      <w:pPr>
        <w:keepNext/>
        <w:keepLines/>
        <w:adjustRightInd w:val="0"/>
        <w:spacing w:before="260" w:after="260"/>
        <w:jc w:val="center"/>
        <w:textAlignment w:val="baseline"/>
        <w:outlineLvl w:val="1"/>
        <w:rPr>
          <w:rFonts w:ascii="新宋体" w:eastAsia="新宋体" w:hAnsi="新宋体" w:cs="Times New Roman"/>
          <w:b/>
          <w:bCs/>
          <w:kern w:val="44"/>
          <w:sz w:val="30"/>
          <w:szCs w:val="30"/>
        </w:rPr>
      </w:pPr>
      <w:r w:rsidRPr="00DA42D0">
        <w:rPr>
          <w:rFonts w:ascii="新宋体" w:eastAsia="新宋体" w:hAnsi="新宋体" w:cs="Times New Roman" w:hint="eastAsia"/>
          <w:b/>
          <w:bCs/>
          <w:kern w:val="44"/>
          <w:sz w:val="30"/>
          <w:szCs w:val="30"/>
        </w:rPr>
        <w:t>第二章  招标项目需求</w:t>
      </w:r>
    </w:p>
    <w:p w:rsidR="00DA42D0" w:rsidRPr="00DA42D0" w:rsidRDefault="00DA42D0" w:rsidP="00DA42D0">
      <w:pPr>
        <w:keepNext/>
        <w:keepLines/>
        <w:spacing w:before="260" w:after="260"/>
        <w:outlineLvl w:val="2"/>
        <w:rPr>
          <w:rFonts w:ascii="新宋体" w:eastAsia="新宋体" w:hAnsi="新宋体" w:cs="Times New Roman"/>
          <w:b/>
          <w:bCs/>
          <w:kern w:val="44"/>
          <w:sz w:val="28"/>
          <w:szCs w:val="28"/>
        </w:rPr>
      </w:pPr>
      <w:r w:rsidRPr="00DA42D0">
        <w:rPr>
          <w:rFonts w:ascii="新宋体" w:eastAsia="新宋体" w:hAnsi="新宋体" w:cs="Times New Roman" w:hint="eastAsia"/>
          <w:b/>
          <w:bCs/>
          <w:kern w:val="44"/>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DA42D0" w:rsidRPr="00DA42D0" w:rsidTr="00F3477E">
        <w:trPr>
          <w:cantSplit/>
          <w:trHeight w:val="20"/>
          <w:jc w:val="center"/>
        </w:trPr>
        <w:tc>
          <w:tcPr>
            <w:tcW w:w="827" w:type="dxa"/>
            <w:vAlign w:val="center"/>
          </w:tcPr>
          <w:p w:rsidR="00DA42D0" w:rsidRPr="00DA42D0" w:rsidRDefault="00DA42D0" w:rsidP="00DA42D0">
            <w:pPr>
              <w:spacing w:line="276" w:lineRule="auto"/>
              <w:jc w:val="center"/>
              <w:rPr>
                <w:rFonts w:ascii="新宋体" w:eastAsia="新宋体" w:hAnsi="新宋体" w:cs="Times New Roman"/>
                <w:b/>
                <w:bCs/>
                <w:szCs w:val="24"/>
              </w:rPr>
            </w:pPr>
            <w:r w:rsidRPr="00DA42D0">
              <w:rPr>
                <w:rFonts w:ascii="新宋体" w:eastAsia="新宋体" w:hAnsi="新宋体" w:cs="Times New Roman" w:hint="eastAsia"/>
                <w:b/>
                <w:bCs/>
                <w:szCs w:val="24"/>
              </w:rPr>
              <w:t>序号</w:t>
            </w:r>
          </w:p>
        </w:tc>
        <w:tc>
          <w:tcPr>
            <w:tcW w:w="2012" w:type="dxa"/>
            <w:vAlign w:val="center"/>
          </w:tcPr>
          <w:p w:rsidR="00DA42D0" w:rsidRPr="00DA42D0" w:rsidRDefault="00DA42D0" w:rsidP="00DA42D0">
            <w:pPr>
              <w:spacing w:line="276" w:lineRule="auto"/>
              <w:jc w:val="center"/>
              <w:rPr>
                <w:rFonts w:ascii="新宋体" w:eastAsia="新宋体" w:hAnsi="新宋体" w:cs="Times New Roman"/>
                <w:b/>
                <w:bCs/>
                <w:szCs w:val="24"/>
              </w:rPr>
            </w:pPr>
            <w:r w:rsidRPr="00DA42D0">
              <w:rPr>
                <w:rFonts w:ascii="新宋体" w:eastAsia="新宋体" w:hAnsi="新宋体" w:cs="Times New Roman" w:hint="eastAsia"/>
                <w:b/>
                <w:bCs/>
                <w:szCs w:val="24"/>
              </w:rPr>
              <w:t>内   容</w:t>
            </w:r>
          </w:p>
        </w:tc>
        <w:tc>
          <w:tcPr>
            <w:tcW w:w="6239" w:type="dxa"/>
            <w:vAlign w:val="center"/>
          </w:tcPr>
          <w:p w:rsidR="00DA42D0" w:rsidRPr="00DA42D0" w:rsidRDefault="00DA42D0" w:rsidP="00DA42D0">
            <w:pPr>
              <w:spacing w:line="276" w:lineRule="auto"/>
              <w:jc w:val="center"/>
              <w:rPr>
                <w:rFonts w:ascii="新宋体" w:eastAsia="新宋体" w:hAnsi="新宋体" w:cs="Times New Roman"/>
                <w:b/>
                <w:bCs/>
                <w:szCs w:val="24"/>
              </w:rPr>
            </w:pPr>
            <w:proofErr w:type="gramStart"/>
            <w:r w:rsidRPr="00DA42D0">
              <w:rPr>
                <w:rFonts w:ascii="新宋体" w:eastAsia="新宋体" w:hAnsi="新宋体" w:cs="Times New Roman" w:hint="eastAsia"/>
                <w:b/>
                <w:bCs/>
                <w:szCs w:val="24"/>
              </w:rPr>
              <w:t>规</w:t>
            </w:r>
            <w:proofErr w:type="gramEnd"/>
            <w:r w:rsidRPr="00DA42D0">
              <w:rPr>
                <w:rFonts w:ascii="新宋体" w:eastAsia="新宋体" w:hAnsi="新宋体" w:cs="Times New Roman" w:hint="eastAsia"/>
                <w:b/>
                <w:bCs/>
                <w:szCs w:val="24"/>
              </w:rPr>
              <w:t xml:space="preserve">      定</w:t>
            </w:r>
          </w:p>
        </w:tc>
      </w:tr>
      <w:tr w:rsidR="00DA42D0" w:rsidRPr="00DA42D0" w:rsidTr="00F3477E">
        <w:trPr>
          <w:cantSplit/>
          <w:trHeight w:val="20"/>
          <w:jc w:val="center"/>
        </w:trPr>
        <w:tc>
          <w:tcPr>
            <w:tcW w:w="827" w:type="dxa"/>
            <w:vAlign w:val="center"/>
          </w:tcPr>
          <w:p w:rsidR="00DA42D0" w:rsidRPr="00DA42D0" w:rsidRDefault="00DA42D0" w:rsidP="00DA42D0">
            <w:pPr>
              <w:spacing w:line="276" w:lineRule="auto"/>
              <w:jc w:val="center"/>
              <w:rPr>
                <w:rFonts w:ascii="新宋体" w:eastAsia="新宋体" w:hAnsi="新宋体" w:cs="Times New Roman"/>
                <w:szCs w:val="24"/>
              </w:rPr>
            </w:pPr>
            <w:r w:rsidRPr="00DA42D0">
              <w:rPr>
                <w:rFonts w:ascii="新宋体" w:eastAsia="新宋体" w:hAnsi="新宋体" w:cs="Times New Roman" w:hint="eastAsia"/>
                <w:szCs w:val="24"/>
              </w:rPr>
              <w:t>1</w:t>
            </w:r>
          </w:p>
        </w:tc>
        <w:tc>
          <w:tcPr>
            <w:tcW w:w="2012" w:type="dxa"/>
            <w:vAlign w:val="center"/>
          </w:tcPr>
          <w:p w:rsidR="00DA42D0" w:rsidRPr="00DA42D0" w:rsidRDefault="00DA42D0" w:rsidP="00DA42D0">
            <w:pPr>
              <w:spacing w:line="276" w:lineRule="auto"/>
              <w:rPr>
                <w:rFonts w:ascii="新宋体" w:eastAsia="新宋体" w:hAnsi="新宋体" w:cs="Times New Roman"/>
                <w:szCs w:val="24"/>
              </w:rPr>
            </w:pPr>
            <w:r w:rsidRPr="00DA42D0">
              <w:rPr>
                <w:rFonts w:ascii="新宋体" w:eastAsia="新宋体" w:hAnsi="新宋体" w:cs="Times New Roman" w:hint="eastAsia"/>
                <w:szCs w:val="24"/>
              </w:rPr>
              <w:t>联合体投标</w:t>
            </w:r>
          </w:p>
        </w:tc>
        <w:tc>
          <w:tcPr>
            <w:tcW w:w="6239" w:type="dxa"/>
            <w:vAlign w:val="center"/>
          </w:tcPr>
          <w:p w:rsidR="00DA42D0" w:rsidRPr="00DA42D0" w:rsidRDefault="00DA42D0" w:rsidP="00DA42D0">
            <w:pPr>
              <w:spacing w:line="276" w:lineRule="auto"/>
              <w:rPr>
                <w:rFonts w:ascii="新宋体" w:eastAsia="新宋体" w:hAnsi="新宋体" w:cs="Times New Roman"/>
                <w:snapToGrid w:val="0"/>
                <w:kern w:val="0"/>
                <w:szCs w:val="32"/>
                <w:u w:val="single"/>
                <w:lang w:val="zh-CN"/>
              </w:rPr>
            </w:pPr>
            <w:r w:rsidRPr="00DA42D0">
              <w:rPr>
                <w:rFonts w:ascii="新宋体" w:eastAsia="新宋体" w:hAnsi="新宋体" w:cs="Times New Roman" w:hint="eastAsia"/>
                <w:snapToGrid w:val="0"/>
                <w:kern w:val="0"/>
                <w:szCs w:val="32"/>
                <w:u w:val="single"/>
                <w:lang w:val="zh-CN"/>
              </w:rPr>
              <w:t>见《招标公告》中“投标人资格要求”部分的相关内容</w:t>
            </w:r>
          </w:p>
        </w:tc>
      </w:tr>
      <w:tr w:rsidR="00DA42D0" w:rsidRPr="00DA42D0" w:rsidTr="00F3477E">
        <w:trPr>
          <w:cantSplit/>
          <w:trHeight w:val="20"/>
          <w:jc w:val="center"/>
        </w:trPr>
        <w:tc>
          <w:tcPr>
            <w:tcW w:w="827" w:type="dxa"/>
            <w:vAlign w:val="center"/>
          </w:tcPr>
          <w:p w:rsidR="00DA42D0" w:rsidRPr="00DA42D0" w:rsidRDefault="00DA42D0" w:rsidP="00DA42D0">
            <w:pPr>
              <w:spacing w:line="276" w:lineRule="auto"/>
              <w:jc w:val="center"/>
              <w:rPr>
                <w:rFonts w:ascii="新宋体" w:eastAsia="新宋体" w:hAnsi="新宋体" w:cs="Times New Roman"/>
                <w:szCs w:val="24"/>
              </w:rPr>
            </w:pPr>
            <w:r w:rsidRPr="00DA42D0">
              <w:rPr>
                <w:rFonts w:ascii="新宋体" w:eastAsia="新宋体" w:hAnsi="新宋体" w:cs="Times New Roman" w:hint="eastAsia"/>
                <w:szCs w:val="24"/>
              </w:rPr>
              <w:t>2</w:t>
            </w:r>
          </w:p>
        </w:tc>
        <w:tc>
          <w:tcPr>
            <w:tcW w:w="2012" w:type="dxa"/>
            <w:vAlign w:val="center"/>
          </w:tcPr>
          <w:p w:rsidR="00DA42D0" w:rsidRPr="00DA42D0" w:rsidRDefault="00DA42D0" w:rsidP="00DA42D0">
            <w:pPr>
              <w:spacing w:line="276" w:lineRule="auto"/>
              <w:rPr>
                <w:rFonts w:ascii="新宋体" w:eastAsia="新宋体" w:hAnsi="新宋体" w:cs="Times New Roman"/>
                <w:szCs w:val="24"/>
              </w:rPr>
            </w:pPr>
            <w:r w:rsidRPr="00DA42D0">
              <w:rPr>
                <w:rFonts w:ascii="新宋体" w:eastAsia="新宋体" w:hAnsi="新宋体" w:cs="Times New Roman" w:hint="eastAsia"/>
                <w:szCs w:val="24"/>
              </w:rPr>
              <w:t>投标有效期</w:t>
            </w:r>
          </w:p>
        </w:tc>
        <w:tc>
          <w:tcPr>
            <w:tcW w:w="6239" w:type="dxa"/>
            <w:vAlign w:val="center"/>
          </w:tcPr>
          <w:p w:rsidR="00DA42D0" w:rsidRPr="00DA42D0" w:rsidRDefault="00DA42D0" w:rsidP="00DA42D0">
            <w:pPr>
              <w:spacing w:line="276" w:lineRule="auto"/>
              <w:rPr>
                <w:rFonts w:ascii="新宋体" w:eastAsia="新宋体" w:hAnsi="新宋体" w:cs="Times New Roman"/>
                <w:szCs w:val="24"/>
              </w:rPr>
            </w:pPr>
            <w:r w:rsidRPr="00DA42D0">
              <w:rPr>
                <w:rFonts w:ascii="新宋体" w:eastAsia="新宋体" w:hAnsi="新宋体" w:cs="Times New Roman" w:hint="eastAsia"/>
                <w:szCs w:val="24"/>
                <w:u w:val="single"/>
              </w:rPr>
              <w:t>120</w:t>
            </w:r>
            <w:r w:rsidRPr="00DA42D0">
              <w:rPr>
                <w:rFonts w:ascii="新宋体" w:eastAsia="新宋体" w:hAnsi="新宋体" w:cs="Times New Roman"/>
                <w:szCs w:val="24"/>
                <w:u w:val="single"/>
              </w:rPr>
              <w:t>日历天</w:t>
            </w:r>
            <w:r w:rsidRPr="00DA42D0">
              <w:rPr>
                <w:rFonts w:ascii="新宋体" w:eastAsia="新宋体" w:hAnsi="新宋体" w:cs="Times New Roman"/>
                <w:szCs w:val="24"/>
              </w:rPr>
              <w:t>（从投标截止之日算起）</w:t>
            </w:r>
          </w:p>
        </w:tc>
      </w:tr>
      <w:tr w:rsidR="00DA42D0" w:rsidRPr="00DA42D0" w:rsidTr="00F3477E">
        <w:trPr>
          <w:cantSplit/>
          <w:trHeight w:val="20"/>
          <w:jc w:val="center"/>
        </w:trPr>
        <w:tc>
          <w:tcPr>
            <w:tcW w:w="827" w:type="dxa"/>
            <w:vAlign w:val="center"/>
          </w:tcPr>
          <w:p w:rsidR="00DA42D0" w:rsidRPr="00DA42D0" w:rsidRDefault="00DA42D0" w:rsidP="00DA42D0">
            <w:pPr>
              <w:spacing w:line="276" w:lineRule="auto"/>
              <w:jc w:val="center"/>
              <w:rPr>
                <w:rFonts w:ascii="新宋体" w:eastAsia="新宋体" w:hAnsi="新宋体" w:cs="Times New Roman"/>
                <w:szCs w:val="24"/>
              </w:rPr>
            </w:pPr>
            <w:r w:rsidRPr="00DA42D0">
              <w:rPr>
                <w:rFonts w:ascii="新宋体" w:eastAsia="新宋体" w:hAnsi="新宋体" w:cs="Times New Roman" w:hint="eastAsia"/>
                <w:szCs w:val="24"/>
              </w:rPr>
              <w:t>3</w:t>
            </w:r>
          </w:p>
        </w:tc>
        <w:tc>
          <w:tcPr>
            <w:tcW w:w="2012" w:type="dxa"/>
            <w:vAlign w:val="center"/>
          </w:tcPr>
          <w:p w:rsidR="00DA42D0" w:rsidRPr="00DA42D0" w:rsidRDefault="00DA42D0" w:rsidP="00DA42D0">
            <w:pPr>
              <w:spacing w:line="276" w:lineRule="auto"/>
              <w:rPr>
                <w:rFonts w:ascii="新宋体" w:eastAsia="新宋体" w:hAnsi="新宋体" w:cs="Times New Roman"/>
                <w:szCs w:val="24"/>
              </w:rPr>
            </w:pPr>
            <w:r w:rsidRPr="00DA42D0">
              <w:rPr>
                <w:rFonts w:ascii="新宋体" w:eastAsia="新宋体" w:hAnsi="新宋体" w:cs="Times New Roman" w:hint="eastAsia"/>
                <w:szCs w:val="24"/>
              </w:rPr>
              <w:t>投标人的替代方案</w:t>
            </w:r>
          </w:p>
        </w:tc>
        <w:tc>
          <w:tcPr>
            <w:tcW w:w="6239" w:type="dxa"/>
            <w:vAlign w:val="center"/>
          </w:tcPr>
          <w:p w:rsidR="00DA42D0" w:rsidRPr="00DA42D0" w:rsidRDefault="00DA42D0" w:rsidP="00DA42D0">
            <w:pPr>
              <w:spacing w:line="276" w:lineRule="auto"/>
              <w:rPr>
                <w:rFonts w:ascii="新宋体" w:eastAsia="新宋体" w:hAnsi="新宋体" w:cs="Times New Roman"/>
                <w:szCs w:val="24"/>
              </w:rPr>
            </w:pPr>
            <w:r w:rsidRPr="00DA42D0">
              <w:rPr>
                <w:rFonts w:ascii="新宋体" w:eastAsia="新宋体" w:hAnsi="新宋体" w:cs="Times New Roman" w:hint="eastAsia"/>
                <w:szCs w:val="24"/>
              </w:rPr>
              <w:t>不允许</w:t>
            </w:r>
          </w:p>
        </w:tc>
      </w:tr>
      <w:tr w:rsidR="00DA42D0" w:rsidRPr="00DA42D0" w:rsidTr="00F3477E">
        <w:trPr>
          <w:cantSplit/>
          <w:trHeight w:val="20"/>
          <w:jc w:val="center"/>
        </w:trPr>
        <w:tc>
          <w:tcPr>
            <w:tcW w:w="827" w:type="dxa"/>
            <w:vAlign w:val="center"/>
          </w:tcPr>
          <w:p w:rsidR="00DA42D0" w:rsidRPr="00DA42D0" w:rsidRDefault="00DA42D0" w:rsidP="00DA42D0">
            <w:pPr>
              <w:spacing w:line="276" w:lineRule="auto"/>
              <w:jc w:val="center"/>
              <w:rPr>
                <w:rFonts w:ascii="新宋体" w:eastAsia="新宋体" w:hAnsi="新宋体" w:cs="Times New Roman"/>
                <w:szCs w:val="24"/>
              </w:rPr>
            </w:pPr>
            <w:r w:rsidRPr="00DA42D0">
              <w:rPr>
                <w:rFonts w:ascii="新宋体" w:eastAsia="新宋体" w:hAnsi="新宋体" w:cs="Times New Roman" w:hint="eastAsia"/>
                <w:szCs w:val="24"/>
              </w:rPr>
              <w:t>4</w:t>
            </w:r>
          </w:p>
        </w:tc>
        <w:tc>
          <w:tcPr>
            <w:tcW w:w="2012" w:type="dxa"/>
            <w:vAlign w:val="center"/>
          </w:tcPr>
          <w:p w:rsidR="00DA42D0" w:rsidRPr="00DA42D0" w:rsidRDefault="00DA42D0" w:rsidP="00DA42D0">
            <w:pPr>
              <w:spacing w:line="276" w:lineRule="auto"/>
              <w:rPr>
                <w:rFonts w:ascii="新宋体" w:eastAsia="新宋体" w:hAnsi="新宋体" w:cs="Times New Roman"/>
                <w:szCs w:val="24"/>
              </w:rPr>
            </w:pPr>
            <w:r w:rsidRPr="00DA42D0">
              <w:rPr>
                <w:rFonts w:ascii="新宋体" w:eastAsia="新宋体" w:hAnsi="新宋体" w:cs="Times New Roman" w:hint="eastAsia"/>
                <w:szCs w:val="24"/>
              </w:rPr>
              <w:t>投标文件的投递</w:t>
            </w:r>
          </w:p>
        </w:tc>
        <w:tc>
          <w:tcPr>
            <w:tcW w:w="6239" w:type="dxa"/>
            <w:vAlign w:val="center"/>
          </w:tcPr>
          <w:p w:rsidR="00DA42D0" w:rsidRPr="00DA42D0" w:rsidRDefault="00DA42D0" w:rsidP="00DA42D0">
            <w:pPr>
              <w:spacing w:line="276" w:lineRule="auto"/>
              <w:rPr>
                <w:rFonts w:ascii="新宋体" w:eastAsia="新宋体" w:hAnsi="新宋体" w:cs="Times New Roman"/>
                <w:szCs w:val="24"/>
              </w:rPr>
            </w:pPr>
            <w:r w:rsidRPr="00DA42D0">
              <w:rPr>
                <w:rFonts w:ascii="新宋体" w:eastAsia="新宋体" w:hAnsi="新宋体" w:cs="Times New Roman" w:hint="eastAsia"/>
                <w:snapToGrid w:val="0"/>
                <w:szCs w:val="21"/>
                <w:lang w:val="zh-CN"/>
              </w:rPr>
              <w:t>本项目实行</w:t>
            </w:r>
            <w:bookmarkStart w:id="0" w:name="投递标书方式"/>
            <w:r w:rsidRPr="00DA42D0">
              <w:rPr>
                <w:rFonts w:ascii="新宋体" w:eastAsia="新宋体" w:hAnsi="新宋体" w:cs="Times New Roman" w:hint="eastAsia"/>
                <w:snapToGrid w:val="0"/>
                <w:szCs w:val="21"/>
                <w:u w:val="single"/>
                <w:lang w:val="zh-CN"/>
              </w:rPr>
              <w:t>网下投标</w:t>
            </w:r>
            <w:bookmarkEnd w:id="0"/>
            <w:r w:rsidRPr="00DA42D0">
              <w:rPr>
                <w:rFonts w:ascii="新宋体" w:eastAsia="新宋体" w:hAnsi="新宋体" w:cs="Times New Roman"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DA42D0">
              <w:rPr>
                <w:rFonts w:ascii="新宋体" w:eastAsia="新宋体" w:hAnsi="新宋体" w:cs="宋体" w:hint="eastAsia"/>
                <w:snapToGrid w:val="0"/>
                <w:szCs w:val="21"/>
                <w:lang w:val="zh-CN"/>
              </w:rPr>
              <w:t>应答文件</w:t>
            </w:r>
            <w:r w:rsidRPr="00DA42D0">
              <w:rPr>
                <w:rFonts w:ascii="新宋体" w:eastAsia="新宋体" w:hAnsi="新宋体" w:cs="Times New Roman"/>
                <w:snapToGrid w:val="0"/>
                <w:szCs w:val="21"/>
                <w:lang w:val="zh-CN"/>
              </w:rPr>
              <w:t>应于</w:t>
            </w:r>
            <w:r w:rsidRPr="00DA42D0">
              <w:rPr>
                <w:rFonts w:ascii="新宋体" w:eastAsia="新宋体" w:hAnsi="新宋体" w:cs="Times New Roman" w:hint="eastAsia"/>
                <w:snapToGrid w:val="0"/>
                <w:szCs w:val="21"/>
                <w:lang w:val="zh-CN"/>
              </w:rPr>
              <w:t>递交截止时间</w:t>
            </w:r>
            <w:r w:rsidRPr="00DA42D0">
              <w:rPr>
                <w:rFonts w:ascii="新宋体" w:eastAsia="新宋体" w:hAnsi="新宋体" w:cs="Times New Roman"/>
                <w:snapToGrid w:val="0"/>
                <w:szCs w:val="21"/>
                <w:lang w:val="zh-CN"/>
              </w:rPr>
              <w:t>之前</w:t>
            </w:r>
            <w:r w:rsidRPr="00DA42D0">
              <w:rPr>
                <w:rFonts w:ascii="新宋体" w:eastAsia="新宋体" w:hAnsi="新宋体" w:cs="Times New Roman" w:hint="eastAsia"/>
                <w:snapToGrid w:val="0"/>
                <w:szCs w:val="21"/>
                <w:lang w:val="zh-CN"/>
              </w:rPr>
              <w:t>送达招标文件规定的地址</w:t>
            </w:r>
            <w:r w:rsidRPr="00DA42D0">
              <w:rPr>
                <w:rFonts w:ascii="新宋体" w:eastAsia="新宋体" w:hAnsi="新宋体" w:cs="Times New Roman"/>
                <w:snapToGrid w:val="0"/>
                <w:szCs w:val="21"/>
                <w:lang w:val="zh-CN"/>
              </w:rPr>
              <w:t>。</w:t>
            </w:r>
          </w:p>
        </w:tc>
      </w:tr>
      <w:tr w:rsidR="00DA42D0" w:rsidRPr="00DA42D0" w:rsidTr="00F3477E">
        <w:trPr>
          <w:cantSplit/>
          <w:trHeight w:val="20"/>
          <w:jc w:val="center"/>
        </w:trPr>
        <w:tc>
          <w:tcPr>
            <w:tcW w:w="827" w:type="dxa"/>
            <w:vAlign w:val="center"/>
          </w:tcPr>
          <w:p w:rsidR="00DA42D0" w:rsidRPr="00DA42D0" w:rsidRDefault="00DA42D0" w:rsidP="00DA42D0">
            <w:pPr>
              <w:spacing w:line="276" w:lineRule="auto"/>
              <w:jc w:val="center"/>
              <w:rPr>
                <w:rFonts w:ascii="新宋体" w:eastAsia="新宋体" w:hAnsi="新宋体" w:cs="Times New Roman"/>
                <w:szCs w:val="24"/>
              </w:rPr>
            </w:pPr>
            <w:r w:rsidRPr="00DA42D0">
              <w:rPr>
                <w:rFonts w:ascii="新宋体" w:eastAsia="新宋体" w:hAnsi="新宋体" w:cs="Times New Roman" w:hint="eastAsia"/>
                <w:szCs w:val="24"/>
              </w:rPr>
              <w:t>5</w:t>
            </w:r>
          </w:p>
        </w:tc>
        <w:tc>
          <w:tcPr>
            <w:tcW w:w="2012" w:type="dxa"/>
            <w:vAlign w:val="center"/>
          </w:tcPr>
          <w:p w:rsidR="00DA42D0" w:rsidRPr="00DA42D0" w:rsidRDefault="00DA42D0" w:rsidP="00DA42D0">
            <w:pPr>
              <w:spacing w:line="276" w:lineRule="auto"/>
              <w:rPr>
                <w:rFonts w:ascii="新宋体" w:eastAsia="新宋体" w:hAnsi="新宋体" w:cs="Times New Roman"/>
                <w:szCs w:val="24"/>
              </w:rPr>
            </w:pPr>
            <w:r w:rsidRPr="00DA42D0">
              <w:rPr>
                <w:rFonts w:ascii="新宋体" w:eastAsia="新宋体" w:hAnsi="新宋体" w:cs="Times New Roman" w:hint="eastAsia"/>
                <w:szCs w:val="24"/>
              </w:rPr>
              <w:t>履约保证金</w:t>
            </w:r>
          </w:p>
        </w:tc>
        <w:tc>
          <w:tcPr>
            <w:tcW w:w="6239" w:type="dxa"/>
            <w:vAlign w:val="center"/>
          </w:tcPr>
          <w:p w:rsidR="00DA42D0" w:rsidRPr="00DA42D0" w:rsidRDefault="00DA42D0" w:rsidP="00DA42D0">
            <w:pPr>
              <w:spacing w:line="276" w:lineRule="auto"/>
              <w:rPr>
                <w:rFonts w:ascii="新宋体" w:eastAsia="新宋体" w:hAnsi="新宋体" w:cs="Times New Roman"/>
                <w:szCs w:val="24"/>
              </w:rPr>
            </w:pPr>
            <w:r w:rsidRPr="00DA42D0">
              <w:rPr>
                <w:rFonts w:ascii="新宋体" w:eastAsia="新宋体" w:hAnsi="新宋体" w:cs="Times New Roman" w:hint="eastAsia"/>
                <w:szCs w:val="24"/>
              </w:rPr>
              <w:t>_</w:t>
            </w:r>
            <w:r w:rsidRPr="00DA42D0">
              <w:rPr>
                <w:rFonts w:ascii="新宋体" w:eastAsia="新宋体" w:hAnsi="新宋体" w:cs="Times New Roman" w:hint="eastAsia"/>
                <w:szCs w:val="24"/>
                <w:u w:val="single"/>
              </w:rPr>
              <w:t>_0_</w:t>
            </w:r>
            <w:r w:rsidRPr="00DA42D0">
              <w:rPr>
                <w:rFonts w:ascii="新宋体" w:eastAsia="新宋体" w:hAnsi="新宋体" w:cs="Times New Roman" w:hint="eastAsia"/>
                <w:szCs w:val="24"/>
              </w:rPr>
              <w:t>_万元或合同金额的_</w:t>
            </w:r>
            <w:r w:rsidRPr="00DA42D0">
              <w:rPr>
                <w:rFonts w:ascii="新宋体" w:eastAsia="新宋体" w:hAnsi="新宋体" w:cs="Times New Roman" w:hint="eastAsia"/>
                <w:szCs w:val="24"/>
                <w:u w:val="single"/>
              </w:rPr>
              <w:t>_0</w:t>
            </w:r>
            <w:r w:rsidRPr="00DA42D0">
              <w:rPr>
                <w:rFonts w:ascii="新宋体" w:eastAsia="新宋体" w:hAnsi="新宋体" w:cs="Times New Roman" w:hint="eastAsia"/>
                <w:szCs w:val="24"/>
              </w:rPr>
              <w:t>_%，缴纳方式：/</w:t>
            </w:r>
          </w:p>
        </w:tc>
      </w:tr>
      <w:tr w:rsidR="00DA42D0" w:rsidRPr="00DA42D0" w:rsidTr="00F3477E">
        <w:trPr>
          <w:cantSplit/>
          <w:trHeight w:val="20"/>
          <w:jc w:val="center"/>
        </w:trPr>
        <w:tc>
          <w:tcPr>
            <w:tcW w:w="827" w:type="dxa"/>
            <w:vAlign w:val="center"/>
          </w:tcPr>
          <w:p w:rsidR="00DA42D0" w:rsidRPr="00DA42D0" w:rsidRDefault="00DA42D0" w:rsidP="00DA42D0">
            <w:pPr>
              <w:spacing w:line="276" w:lineRule="auto"/>
              <w:jc w:val="center"/>
              <w:rPr>
                <w:rFonts w:ascii="新宋体" w:eastAsia="新宋体" w:hAnsi="新宋体" w:cs="Times New Roman"/>
                <w:szCs w:val="24"/>
              </w:rPr>
            </w:pPr>
            <w:r w:rsidRPr="00DA42D0">
              <w:rPr>
                <w:rFonts w:ascii="新宋体" w:eastAsia="新宋体" w:hAnsi="新宋体" w:cs="Times New Roman" w:hint="eastAsia"/>
                <w:szCs w:val="24"/>
              </w:rPr>
              <w:t>6</w:t>
            </w:r>
          </w:p>
        </w:tc>
        <w:tc>
          <w:tcPr>
            <w:tcW w:w="2012" w:type="dxa"/>
            <w:vAlign w:val="center"/>
          </w:tcPr>
          <w:p w:rsidR="00DA42D0" w:rsidRPr="00DA42D0" w:rsidRDefault="00DA42D0" w:rsidP="00DA42D0">
            <w:pPr>
              <w:spacing w:line="276" w:lineRule="auto"/>
              <w:rPr>
                <w:rFonts w:ascii="新宋体" w:eastAsia="新宋体" w:hAnsi="新宋体" w:cs="Times New Roman"/>
                <w:szCs w:val="24"/>
              </w:rPr>
            </w:pPr>
            <w:r w:rsidRPr="00DA42D0">
              <w:rPr>
                <w:rFonts w:ascii="新宋体" w:eastAsia="新宋体" w:hAnsi="新宋体" w:cs="Times New Roman" w:hint="eastAsia"/>
                <w:szCs w:val="24"/>
              </w:rPr>
              <w:t>中标</w:t>
            </w:r>
            <w:r w:rsidRPr="00DA42D0">
              <w:rPr>
                <w:rFonts w:ascii="新宋体" w:eastAsia="新宋体" w:hAnsi="新宋体" w:cs="Times New Roman"/>
                <w:szCs w:val="24"/>
              </w:rPr>
              <w:t>服务费</w:t>
            </w:r>
          </w:p>
        </w:tc>
        <w:tc>
          <w:tcPr>
            <w:tcW w:w="6239" w:type="dxa"/>
            <w:vAlign w:val="center"/>
          </w:tcPr>
          <w:p w:rsidR="00DA42D0" w:rsidRPr="00DA42D0" w:rsidRDefault="00DA42D0" w:rsidP="00DA42D0">
            <w:pPr>
              <w:spacing w:line="276" w:lineRule="auto"/>
              <w:rPr>
                <w:rFonts w:ascii="新宋体" w:eastAsia="新宋体" w:hAnsi="新宋体" w:cs="Times New Roman"/>
                <w:szCs w:val="24"/>
              </w:rPr>
            </w:pPr>
            <w:r w:rsidRPr="00DA42D0">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本项目固定收取八仟元。</w:t>
            </w:r>
          </w:p>
        </w:tc>
      </w:tr>
    </w:tbl>
    <w:p w:rsidR="00DA42D0" w:rsidRPr="00DA42D0" w:rsidRDefault="00DA42D0" w:rsidP="00DA42D0">
      <w:pPr>
        <w:spacing w:line="360" w:lineRule="auto"/>
        <w:rPr>
          <w:rFonts w:ascii="新宋体" w:eastAsia="新宋体" w:hAnsi="新宋体" w:cs="Times New Roman"/>
          <w:b/>
          <w:szCs w:val="24"/>
        </w:rPr>
      </w:pPr>
      <w:r w:rsidRPr="00DA42D0">
        <w:rPr>
          <w:rFonts w:ascii="新宋体" w:eastAsia="新宋体" w:hAnsi="新宋体" w:cs="Times New Roman" w:hint="eastAsia"/>
          <w:szCs w:val="21"/>
        </w:rPr>
        <w:t>备注：本表为通用条款相关内容的补充和明确，如与通用条款相冲突的以本表为准。</w:t>
      </w:r>
    </w:p>
    <w:p w:rsidR="00DA42D0" w:rsidRPr="00DA42D0" w:rsidRDefault="00DA42D0" w:rsidP="00DA42D0">
      <w:pPr>
        <w:rPr>
          <w:rFonts w:ascii="新宋体" w:eastAsia="新宋体" w:hAnsi="新宋体" w:cs="Times New Roman"/>
          <w:b/>
          <w:szCs w:val="24"/>
        </w:rPr>
      </w:pPr>
    </w:p>
    <w:p w:rsidR="00DA42D0" w:rsidRPr="00DA42D0" w:rsidRDefault="00DA42D0" w:rsidP="00DA42D0">
      <w:pPr>
        <w:keepNext/>
        <w:keepLines/>
        <w:spacing w:before="260" w:after="260"/>
        <w:outlineLvl w:val="2"/>
        <w:rPr>
          <w:rFonts w:ascii="新宋体" w:eastAsia="新宋体" w:hAnsi="新宋体" w:cs="Times New Roman"/>
          <w:b/>
          <w:bCs/>
          <w:kern w:val="44"/>
          <w:sz w:val="28"/>
          <w:szCs w:val="28"/>
        </w:rPr>
      </w:pPr>
      <w:bookmarkStart w:id="1" w:name="_Toc128884461"/>
      <w:r w:rsidRPr="00DA42D0">
        <w:rPr>
          <w:rFonts w:ascii="新宋体" w:eastAsia="新宋体" w:hAnsi="新宋体" w:cs="Times New Roman" w:hint="eastAsia"/>
          <w:b/>
          <w:bCs/>
          <w:kern w:val="44"/>
          <w:sz w:val="28"/>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DA42D0" w:rsidRPr="00DA42D0" w:rsidTr="00F3477E">
        <w:trPr>
          <w:jc w:val="center"/>
        </w:trPr>
        <w:tc>
          <w:tcPr>
            <w:tcW w:w="959" w:type="dxa"/>
            <w:vAlign w:val="center"/>
          </w:tcPr>
          <w:p w:rsidR="00DA42D0" w:rsidRPr="00DA42D0" w:rsidRDefault="00DA42D0" w:rsidP="00DA42D0">
            <w:pPr>
              <w:spacing w:line="276" w:lineRule="auto"/>
              <w:rPr>
                <w:rFonts w:ascii="新宋体" w:eastAsia="新宋体" w:hAnsi="新宋体" w:cs="Times New Roman"/>
                <w:szCs w:val="24"/>
              </w:rPr>
            </w:pPr>
            <w:r w:rsidRPr="00DA42D0">
              <w:rPr>
                <w:rFonts w:ascii="新宋体" w:eastAsia="新宋体" w:hAnsi="新宋体" w:cs="Times New Roman" w:hint="eastAsia"/>
                <w:szCs w:val="24"/>
              </w:rPr>
              <w:t>序号</w:t>
            </w:r>
          </w:p>
        </w:tc>
        <w:tc>
          <w:tcPr>
            <w:tcW w:w="7938" w:type="dxa"/>
            <w:vAlign w:val="center"/>
          </w:tcPr>
          <w:p w:rsidR="00DA42D0" w:rsidRPr="00DA42D0" w:rsidRDefault="00DA42D0" w:rsidP="00DA42D0">
            <w:pPr>
              <w:spacing w:line="276" w:lineRule="auto"/>
              <w:rPr>
                <w:rFonts w:ascii="新宋体" w:eastAsia="新宋体" w:hAnsi="新宋体" w:cs="Times New Roman"/>
                <w:szCs w:val="24"/>
              </w:rPr>
            </w:pPr>
            <w:r w:rsidRPr="00DA42D0">
              <w:rPr>
                <w:rFonts w:ascii="新宋体" w:eastAsia="新宋体" w:hAnsi="新宋体" w:cs="Times New Roman" w:hint="eastAsia"/>
                <w:szCs w:val="24"/>
              </w:rPr>
              <w:t>具体内容</w:t>
            </w:r>
          </w:p>
        </w:tc>
      </w:tr>
      <w:tr w:rsidR="00DA42D0" w:rsidRPr="00DA42D0" w:rsidTr="00F3477E">
        <w:trPr>
          <w:jc w:val="center"/>
        </w:trPr>
        <w:tc>
          <w:tcPr>
            <w:tcW w:w="959" w:type="dxa"/>
            <w:vAlign w:val="center"/>
          </w:tcPr>
          <w:p w:rsidR="00DA42D0" w:rsidRPr="00DA42D0" w:rsidRDefault="00DA42D0" w:rsidP="00DA42D0">
            <w:pPr>
              <w:spacing w:line="276" w:lineRule="auto"/>
              <w:rPr>
                <w:rFonts w:ascii="新宋体" w:eastAsia="新宋体" w:hAnsi="新宋体" w:cs="Times New Roman"/>
                <w:szCs w:val="24"/>
              </w:rPr>
            </w:pPr>
            <w:r w:rsidRPr="00DA42D0">
              <w:rPr>
                <w:rFonts w:ascii="新宋体" w:eastAsia="新宋体" w:hAnsi="新宋体" w:cs="Times New Roman" w:hint="eastAsia"/>
                <w:szCs w:val="24"/>
              </w:rPr>
              <w:t>1</w:t>
            </w:r>
          </w:p>
        </w:tc>
        <w:tc>
          <w:tcPr>
            <w:tcW w:w="7938" w:type="dxa"/>
            <w:vAlign w:val="center"/>
          </w:tcPr>
          <w:p w:rsidR="00DA42D0" w:rsidRPr="00DA42D0" w:rsidRDefault="00DA42D0" w:rsidP="00DA42D0">
            <w:pPr>
              <w:spacing w:line="276" w:lineRule="auto"/>
              <w:rPr>
                <w:rFonts w:ascii="新宋体" w:eastAsia="新宋体" w:hAnsi="新宋体" w:cs="Times New Roman"/>
                <w:szCs w:val="24"/>
              </w:rPr>
            </w:pPr>
            <w:r w:rsidRPr="00DA42D0">
              <w:rPr>
                <w:rFonts w:ascii="新宋体" w:eastAsia="新宋体" w:hAnsi="新宋体" w:cs="Times New Roman" w:hint="eastAsia"/>
                <w:szCs w:val="24"/>
              </w:rPr>
              <w:t>完全满足本项目服务期限的要求。</w:t>
            </w:r>
          </w:p>
        </w:tc>
      </w:tr>
      <w:tr w:rsidR="00DA42D0" w:rsidRPr="00DA42D0" w:rsidTr="00F3477E">
        <w:trPr>
          <w:jc w:val="center"/>
        </w:trPr>
        <w:tc>
          <w:tcPr>
            <w:tcW w:w="959" w:type="dxa"/>
            <w:vAlign w:val="center"/>
          </w:tcPr>
          <w:p w:rsidR="00DA42D0" w:rsidRPr="00DA42D0" w:rsidRDefault="00DA42D0" w:rsidP="00DA42D0">
            <w:pPr>
              <w:spacing w:line="276" w:lineRule="auto"/>
              <w:rPr>
                <w:rFonts w:ascii="新宋体" w:eastAsia="新宋体" w:hAnsi="新宋体" w:cs="Times New Roman"/>
                <w:szCs w:val="24"/>
              </w:rPr>
            </w:pPr>
            <w:r w:rsidRPr="00DA42D0">
              <w:rPr>
                <w:rFonts w:ascii="新宋体" w:eastAsia="新宋体" w:hAnsi="新宋体" w:cs="Times New Roman" w:hint="eastAsia"/>
                <w:szCs w:val="24"/>
              </w:rPr>
              <w:t>2</w:t>
            </w:r>
          </w:p>
        </w:tc>
        <w:tc>
          <w:tcPr>
            <w:tcW w:w="7938" w:type="dxa"/>
            <w:vAlign w:val="center"/>
          </w:tcPr>
          <w:p w:rsidR="00DA42D0" w:rsidRPr="00DA42D0" w:rsidRDefault="00DA42D0" w:rsidP="00DA42D0">
            <w:pPr>
              <w:spacing w:line="276" w:lineRule="auto"/>
              <w:rPr>
                <w:rFonts w:ascii="新宋体" w:eastAsia="新宋体" w:hAnsi="新宋体" w:cs="Times New Roman"/>
                <w:szCs w:val="24"/>
              </w:rPr>
            </w:pPr>
            <w:r w:rsidRPr="00DA42D0">
              <w:rPr>
                <w:rFonts w:ascii="新宋体" w:eastAsia="新宋体" w:hAnsi="新宋体" w:cs="Times New Roman" w:hint="eastAsia"/>
                <w:szCs w:val="24"/>
              </w:rPr>
              <w:t>完全满足本项目技术要求</w:t>
            </w:r>
          </w:p>
        </w:tc>
      </w:tr>
      <w:tr w:rsidR="00DA42D0" w:rsidRPr="00DA42D0" w:rsidTr="00F3477E">
        <w:trPr>
          <w:jc w:val="center"/>
        </w:trPr>
        <w:tc>
          <w:tcPr>
            <w:tcW w:w="959" w:type="dxa"/>
            <w:vAlign w:val="center"/>
          </w:tcPr>
          <w:p w:rsidR="00DA42D0" w:rsidRPr="00DA42D0" w:rsidRDefault="00DA42D0" w:rsidP="00DA42D0">
            <w:pPr>
              <w:spacing w:line="276" w:lineRule="auto"/>
              <w:rPr>
                <w:rFonts w:ascii="新宋体" w:eastAsia="新宋体" w:hAnsi="新宋体" w:cs="Times New Roman"/>
                <w:szCs w:val="24"/>
              </w:rPr>
            </w:pPr>
            <w:r w:rsidRPr="00DA42D0">
              <w:rPr>
                <w:rFonts w:ascii="新宋体" w:eastAsia="新宋体" w:hAnsi="新宋体" w:cs="Times New Roman" w:hint="eastAsia"/>
                <w:szCs w:val="24"/>
              </w:rPr>
              <w:t>……</w:t>
            </w:r>
          </w:p>
        </w:tc>
        <w:tc>
          <w:tcPr>
            <w:tcW w:w="7938" w:type="dxa"/>
            <w:vAlign w:val="center"/>
          </w:tcPr>
          <w:p w:rsidR="00DA42D0" w:rsidRPr="00DA42D0" w:rsidRDefault="00DA42D0" w:rsidP="00DA42D0">
            <w:pPr>
              <w:spacing w:line="276" w:lineRule="auto"/>
              <w:rPr>
                <w:rFonts w:ascii="新宋体" w:eastAsia="新宋体" w:hAnsi="新宋体" w:cs="Times New Roman"/>
                <w:szCs w:val="24"/>
              </w:rPr>
            </w:pPr>
          </w:p>
        </w:tc>
      </w:tr>
    </w:tbl>
    <w:p w:rsidR="00DA42D0" w:rsidRPr="00DA42D0" w:rsidRDefault="00DA42D0" w:rsidP="00DA42D0">
      <w:pPr>
        <w:widowControl/>
        <w:spacing w:after="100" w:afterAutospacing="1" w:line="276" w:lineRule="auto"/>
        <w:jc w:val="left"/>
        <w:rPr>
          <w:rFonts w:ascii="新宋体" w:eastAsia="新宋体" w:hAnsi="新宋体" w:cs="Times New Roman"/>
          <w:kern w:val="0"/>
          <w:szCs w:val="21"/>
        </w:rPr>
      </w:pPr>
      <w:r w:rsidRPr="00DA42D0">
        <w:rPr>
          <w:rFonts w:ascii="新宋体" w:eastAsia="新宋体" w:hAnsi="新宋体" w:cs="Times New Roman" w:hint="eastAsia"/>
          <w:kern w:val="0"/>
          <w:szCs w:val="21"/>
        </w:rPr>
        <w:t>注：上表所列内容为不可负偏离条款</w:t>
      </w:r>
    </w:p>
    <w:bookmarkEnd w:id="1"/>
    <w:p w:rsidR="00DA42D0" w:rsidRPr="00DA42D0" w:rsidRDefault="00DA42D0" w:rsidP="00DA42D0">
      <w:pPr>
        <w:keepNext/>
        <w:keepLines/>
        <w:spacing w:before="260" w:after="260"/>
        <w:outlineLvl w:val="2"/>
        <w:rPr>
          <w:rFonts w:ascii="新宋体" w:eastAsia="新宋体" w:hAnsi="新宋体" w:cs="Times New Roman"/>
          <w:b/>
          <w:bCs/>
          <w:kern w:val="44"/>
          <w:sz w:val="28"/>
          <w:szCs w:val="28"/>
        </w:rPr>
      </w:pPr>
      <w:r w:rsidRPr="00DA42D0">
        <w:rPr>
          <w:rFonts w:ascii="新宋体" w:eastAsia="新宋体" w:hAnsi="新宋体" w:cs="Times New Roman" w:hint="eastAsia"/>
          <w:b/>
          <w:bCs/>
          <w:kern w:val="44"/>
          <w:sz w:val="28"/>
          <w:szCs w:val="28"/>
        </w:rPr>
        <w:t>三、项目概况</w:t>
      </w:r>
    </w:p>
    <w:p w:rsidR="00DA42D0" w:rsidRPr="00DA42D0" w:rsidRDefault="00DA42D0" w:rsidP="00DA42D0">
      <w:pPr>
        <w:spacing w:line="360" w:lineRule="auto"/>
        <w:rPr>
          <w:rFonts w:ascii="新宋体" w:eastAsia="新宋体" w:hAnsi="新宋体" w:cs="宋体"/>
          <w:szCs w:val="21"/>
        </w:rPr>
      </w:pPr>
      <w:r w:rsidRPr="00DA42D0">
        <w:rPr>
          <w:rFonts w:ascii="新宋体" w:eastAsia="新宋体" w:hAnsi="新宋体" w:cs="宋体" w:hint="eastAsia"/>
          <w:szCs w:val="21"/>
        </w:rPr>
        <w:t>（一）预算金额（支付上限）：</w:t>
      </w:r>
      <w:r w:rsidRPr="00DA42D0">
        <w:rPr>
          <w:rFonts w:ascii="新宋体" w:eastAsia="新宋体" w:hAnsi="新宋体" w:cs="Times New Roman" w:hint="eastAsia"/>
          <w:szCs w:val="21"/>
        </w:rPr>
        <w:t>人民币玖拾万元（900,000.00）</w:t>
      </w:r>
      <w:r w:rsidRPr="00DA42D0">
        <w:rPr>
          <w:rFonts w:ascii="新宋体" w:eastAsia="新宋体" w:hAnsi="新宋体" w:cs="宋体" w:hint="eastAsia"/>
          <w:szCs w:val="21"/>
        </w:rPr>
        <w:t>，最高限价（支付上限）：</w:t>
      </w:r>
      <w:r w:rsidRPr="00DA42D0">
        <w:rPr>
          <w:rFonts w:ascii="新宋体" w:eastAsia="新宋体" w:hAnsi="新宋体" w:cs="Times New Roman" w:hint="eastAsia"/>
          <w:szCs w:val="21"/>
        </w:rPr>
        <w:t>人民币玖拾万元（900,000.00）</w:t>
      </w:r>
      <w:r w:rsidRPr="00DA42D0">
        <w:rPr>
          <w:rFonts w:ascii="新宋体" w:eastAsia="新宋体" w:hAnsi="新宋体" w:cs="宋体" w:hint="eastAsia"/>
          <w:szCs w:val="21"/>
        </w:rPr>
        <w:t>。</w:t>
      </w:r>
    </w:p>
    <w:p w:rsidR="00DA42D0" w:rsidRPr="00DA42D0" w:rsidRDefault="00DA42D0" w:rsidP="00DA42D0">
      <w:pPr>
        <w:spacing w:line="360" w:lineRule="auto"/>
        <w:rPr>
          <w:rFonts w:ascii="新宋体" w:eastAsia="新宋体" w:hAnsi="新宋体" w:cs="宋体"/>
          <w:szCs w:val="21"/>
        </w:rPr>
      </w:pPr>
      <w:r w:rsidRPr="00DA42D0">
        <w:rPr>
          <w:rFonts w:ascii="新宋体" w:eastAsia="新宋体" w:hAnsi="新宋体" w:cs="宋体" w:hint="eastAsia"/>
          <w:szCs w:val="21"/>
        </w:rPr>
        <w:lastRenderedPageBreak/>
        <w:t>（二）项目概况: 深圳市民政局机关零星修缮范围为民政后勤管理专项，最终以实际维修金额结算。</w:t>
      </w:r>
    </w:p>
    <w:p w:rsidR="00DA42D0" w:rsidRPr="00DA42D0" w:rsidRDefault="00DA42D0" w:rsidP="00DA42D0">
      <w:pPr>
        <w:rPr>
          <w:rFonts w:ascii="新宋体" w:eastAsia="新宋体" w:hAnsi="新宋体" w:cs="Times New Roman"/>
          <w:b/>
          <w:bCs/>
          <w:szCs w:val="21"/>
        </w:rPr>
      </w:pPr>
    </w:p>
    <w:p w:rsidR="00DA42D0" w:rsidRPr="00DA42D0" w:rsidRDefault="00DA42D0" w:rsidP="00DA42D0">
      <w:pPr>
        <w:keepNext/>
        <w:keepLines/>
        <w:spacing w:before="260" w:after="260"/>
        <w:outlineLvl w:val="2"/>
        <w:rPr>
          <w:rFonts w:ascii="新宋体" w:eastAsia="新宋体" w:hAnsi="新宋体" w:cs="Times New Roman"/>
          <w:b/>
          <w:bCs/>
          <w:kern w:val="44"/>
          <w:sz w:val="28"/>
          <w:szCs w:val="28"/>
        </w:rPr>
      </w:pPr>
      <w:r w:rsidRPr="00DA42D0">
        <w:rPr>
          <w:rFonts w:ascii="新宋体" w:eastAsia="新宋体" w:hAnsi="新宋体" w:cs="Times New Roman" w:hint="eastAsia"/>
          <w:b/>
          <w:bCs/>
          <w:kern w:val="44"/>
          <w:sz w:val="28"/>
          <w:szCs w:val="28"/>
        </w:rPr>
        <w:t>四、项目技术要求</w:t>
      </w:r>
    </w:p>
    <w:p w:rsidR="00DA42D0" w:rsidRPr="00DA42D0" w:rsidRDefault="00DA42D0" w:rsidP="00DA42D0">
      <w:pPr>
        <w:rPr>
          <w:rFonts w:ascii="新宋体" w:eastAsia="新宋体" w:hAnsi="新宋体" w:cs="Times New Roman"/>
          <w:b/>
          <w:szCs w:val="24"/>
        </w:rPr>
      </w:pPr>
    </w:p>
    <w:p w:rsidR="00DA42D0" w:rsidRPr="00DA42D0" w:rsidRDefault="00DA42D0" w:rsidP="00DA42D0">
      <w:pPr>
        <w:spacing w:line="360" w:lineRule="auto"/>
        <w:rPr>
          <w:rFonts w:ascii="新宋体" w:eastAsia="新宋体" w:hAnsi="新宋体" w:cs="Times New Roman"/>
          <w:szCs w:val="24"/>
        </w:rPr>
      </w:pPr>
      <w:r w:rsidRPr="00DA42D0">
        <w:rPr>
          <w:rFonts w:ascii="新宋体" w:eastAsia="新宋体" w:hAnsi="新宋体" w:cs="Times New Roman" w:hint="eastAsia"/>
          <w:b/>
          <w:szCs w:val="24"/>
        </w:rPr>
        <w:t>（一）施工安全：</w:t>
      </w:r>
      <w:r w:rsidRPr="00DA42D0">
        <w:rPr>
          <w:rFonts w:ascii="新宋体" w:eastAsia="新宋体" w:hAnsi="新宋体" w:cs="Times New Roman" w:hint="eastAsia"/>
          <w:szCs w:val="24"/>
        </w:rPr>
        <w:t>中标人须按施工安全规范采取预防事故的必要措施，并购买建筑工程一切险（含第三者责任险）。</w:t>
      </w:r>
      <w:proofErr w:type="gramStart"/>
      <w:r w:rsidRPr="00DA42D0">
        <w:rPr>
          <w:rFonts w:ascii="新宋体" w:eastAsia="新宋体" w:hAnsi="新宋体" w:cs="Times New Roman" w:hint="eastAsia"/>
          <w:szCs w:val="24"/>
        </w:rPr>
        <w:t>凡施工</w:t>
      </w:r>
      <w:proofErr w:type="gramEnd"/>
      <w:r w:rsidRPr="00DA42D0">
        <w:rPr>
          <w:rFonts w:ascii="新宋体" w:eastAsia="新宋体" w:hAnsi="新宋体" w:cs="Times New Roman" w:hint="eastAsia"/>
          <w:szCs w:val="24"/>
        </w:rPr>
        <w:t>中发生的安全事故，由中标人承担责任，采购人不承担责任。</w:t>
      </w:r>
    </w:p>
    <w:p w:rsidR="00DA42D0" w:rsidRPr="00DA42D0" w:rsidRDefault="00DA42D0" w:rsidP="00DA42D0">
      <w:pPr>
        <w:spacing w:line="360" w:lineRule="auto"/>
        <w:rPr>
          <w:rFonts w:ascii="新宋体" w:eastAsia="新宋体" w:hAnsi="新宋体" w:cs="Times New Roman"/>
          <w:szCs w:val="24"/>
        </w:rPr>
      </w:pPr>
      <w:r w:rsidRPr="00DA42D0">
        <w:rPr>
          <w:rFonts w:ascii="新宋体" w:eastAsia="新宋体" w:hAnsi="新宋体" w:cs="Times New Roman" w:hint="eastAsia"/>
          <w:b/>
          <w:szCs w:val="24"/>
        </w:rPr>
        <w:t>（二）文明施工：</w:t>
      </w:r>
      <w:r w:rsidRPr="00DA42D0">
        <w:rPr>
          <w:rFonts w:ascii="新宋体" w:eastAsia="新宋体" w:hAnsi="新宋体" w:cs="Times New Roman" w:hint="eastAsia"/>
          <w:szCs w:val="24"/>
        </w:rPr>
        <w:t>在施工过程中做好防噪音、防气味、防粉尘等措施，确保安全文明施工。如中标人有违反承诺的情况，一经采购人发现，中标人负责对已完成内容进行拆除，重新按照符合要求的材料进行施工，工期不顺延，中标人自行承担因此而产生的费用。采购人根据中标人的整改情况决定是否解约。</w:t>
      </w:r>
    </w:p>
    <w:p w:rsidR="00DA42D0" w:rsidRPr="00DA42D0" w:rsidRDefault="00DA42D0" w:rsidP="00DA42D0">
      <w:pPr>
        <w:spacing w:line="360" w:lineRule="auto"/>
        <w:rPr>
          <w:rFonts w:ascii="新宋体" w:eastAsia="新宋体" w:hAnsi="新宋体" w:cs="Times New Roman"/>
          <w:szCs w:val="24"/>
        </w:rPr>
      </w:pPr>
      <w:r w:rsidRPr="00DA42D0">
        <w:rPr>
          <w:rFonts w:ascii="新宋体" w:eastAsia="新宋体" w:hAnsi="新宋体" w:cs="Times New Roman" w:hint="eastAsia"/>
          <w:b/>
          <w:szCs w:val="24"/>
        </w:rPr>
        <w:t>（三）响应时间：</w:t>
      </w:r>
      <w:r w:rsidRPr="00DA42D0">
        <w:rPr>
          <w:rFonts w:ascii="新宋体" w:eastAsia="新宋体" w:hAnsi="新宋体" w:cs="Times New Roman" w:hint="eastAsia"/>
          <w:szCs w:val="24"/>
        </w:rPr>
        <w:t>中标人负责人员，需在采购人提出修缮需求后30分钟内到达现场。</w:t>
      </w:r>
    </w:p>
    <w:p w:rsidR="00DA42D0" w:rsidRPr="00DA42D0" w:rsidRDefault="00DA42D0" w:rsidP="00DA42D0">
      <w:pPr>
        <w:spacing w:line="360" w:lineRule="auto"/>
        <w:rPr>
          <w:rFonts w:ascii="新宋体" w:eastAsia="新宋体" w:hAnsi="新宋体" w:cs="宋体"/>
          <w:szCs w:val="21"/>
        </w:rPr>
      </w:pPr>
      <w:r w:rsidRPr="00DA42D0">
        <w:rPr>
          <w:rFonts w:ascii="新宋体" w:eastAsia="新宋体" w:hAnsi="新宋体" w:cs="Times New Roman" w:hint="eastAsia"/>
          <w:b/>
          <w:szCs w:val="24"/>
        </w:rPr>
        <w:t>（四）</w:t>
      </w:r>
      <w:r w:rsidRPr="00DA42D0">
        <w:rPr>
          <w:rFonts w:ascii="新宋体" w:eastAsia="新宋体" w:hAnsi="新宋体" w:cs="宋体" w:hint="eastAsia"/>
          <w:b/>
          <w:szCs w:val="21"/>
        </w:rPr>
        <w:t>取费依据：</w:t>
      </w:r>
      <w:r w:rsidRPr="00DA42D0">
        <w:rPr>
          <w:rFonts w:ascii="新宋体" w:eastAsia="新宋体" w:hAnsi="新宋体" w:cs="宋体" w:hint="eastAsia"/>
          <w:szCs w:val="21"/>
        </w:rPr>
        <w:t>施工当月《深圳建设工程价格信息》</w:t>
      </w:r>
    </w:p>
    <w:p w:rsidR="00DA42D0" w:rsidRPr="00DA42D0" w:rsidRDefault="00DA42D0" w:rsidP="00DA42D0">
      <w:pPr>
        <w:spacing w:line="360" w:lineRule="auto"/>
        <w:rPr>
          <w:rFonts w:ascii="新宋体" w:eastAsia="新宋体" w:hAnsi="新宋体" w:cs="Times New Roman"/>
          <w:szCs w:val="24"/>
        </w:rPr>
      </w:pPr>
      <w:r w:rsidRPr="00DA42D0">
        <w:rPr>
          <w:rFonts w:ascii="新宋体" w:eastAsia="新宋体" w:hAnsi="新宋体" w:cs="Times New Roman" w:hint="eastAsia"/>
          <w:b/>
          <w:szCs w:val="24"/>
        </w:rPr>
        <w:t>（五）</w:t>
      </w:r>
      <w:r w:rsidRPr="00DA42D0">
        <w:rPr>
          <w:rFonts w:ascii="新宋体" w:eastAsia="新宋体" w:hAnsi="新宋体" w:cs="宋体" w:hint="eastAsia"/>
          <w:b/>
          <w:szCs w:val="21"/>
        </w:rPr>
        <w:t>结算依据：</w:t>
      </w:r>
      <w:r w:rsidRPr="00DA42D0">
        <w:rPr>
          <w:rFonts w:ascii="新宋体" w:eastAsia="新宋体" w:hAnsi="新宋体" w:cs="宋体" w:hint="eastAsia"/>
          <w:szCs w:val="21"/>
        </w:rPr>
        <w:t>招标人聘请的第三方造价审核单位确认的价格。</w:t>
      </w:r>
    </w:p>
    <w:p w:rsidR="00DA42D0" w:rsidRPr="00DA42D0" w:rsidRDefault="00DA42D0" w:rsidP="00DA42D0">
      <w:pPr>
        <w:keepNext/>
        <w:keepLines/>
        <w:spacing w:before="260" w:after="260"/>
        <w:outlineLvl w:val="2"/>
        <w:rPr>
          <w:rFonts w:ascii="新宋体" w:eastAsia="新宋体" w:hAnsi="新宋体" w:cs="Times New Roman"/>
          <w:b/>
          <w:bCs/>
          <w:kern w:val="44"/>
          <w:sz w:val="28"/>
          <w:szCs w:val="28"/>
        </w:rPr>
      </w:pPr>
      <w:r w:rsidRPr="00DA42D0">
        <w:rPr>
          <w:rFonts w:ascii="新宋体" w:eastAsia="新宋体" w:hAnsi="新宋体" w:cs="Times New Roman" w:hint="eastAsia"/>
          <w:b/>
          <w:bCs/>
          <w:kern w:val="44"/>
          <w:sz w:val="28"/>
          <w:szCs w:val="28"/>
        </w:rPr>
        <w:t>五、项目商务要求</w:t>
      </w:r>
    </w:p>
    <w:p w:rsidR="00DA42D0" w:rsidRPr="00DA42D0" w:rsidRDefault="00DA42D0" w:rsidP="00DA42D0">
      <w:pPr>
        <w:spacing w:line="360" w:lineRule="auto"/>
        <w:rPr>
          <w:rFonts w:ascii="新宋体" w:eastAsia="新宋体" w:hAnsi="新宋体" w:cs="宋体"/>
          <w:szCs w:val="21"/>
        </w:rPr>
      </w:pPr>
      <w:r w:rsidRPr="00DA42D0">
        <w:rPr>
          <w:rFonts w:ascii="新宋体" w:eastAsia="新宋体" w:hAnsi="新宋体" w:cs="宋体" w:hint="eastAsia"/>
          <w:szCs w:val="21"/>
        </w:rPr>
        <w:t>（一）服务期限：自签订合同次月起一年</w:t>
      </w:r>
    </w:p>
    <w:p w:rsidR="00DA42D0" w:rsidRPr="00DA42D0" w:rsidRDefault="00DA42D0" w:rsidP="00DA42D0">
      <w:pPr>
        <w:spacing w:line="360" w:lineRule="auto"/>
        <w:rPr>
          <w:rFonts w:ascii="新宋体" w:eastAsia="新宋体" w:hAnsi="新宋体" w:cs="宋体"/>
          <w:szCs w:val="21"/>
        </w:rPr>
      </w:pPr>
      <w:r w:rsidRPr="00DA42D0">
        <w:rPr>
          <w:rFonts w:ascii="新宋体" w:eastAsia="新宋体" w:hAnsi="新宋体" w:cs="宋体" w:hint="eastAsia"/>
          <w:szCs w:val="21"/>
        </w:rPr>
        <w:t>（二）付款方式：每一项零星修缮工程甲方验收合格的工程量据实结算，工程价款按甲方聘请的第三方造价审核单位出具的报告书为准。</w:t>
      </w:r>
    </w:p>
    <w:p w:rsidR="00DA42D0" w:rsidRPr="00DA42D0" w:rsidRDefault="00DA42D0" w:rsidP="00DA42D0">
      <w:pPr>
        <w:spacing w:line="360" w:lineRule="auto"/>
        <w:rPr>
          <w:rFonts w:ascii="新宋体" w:eastAsia="新宋体" w:hAnsi="新宋体" w:cs="宋体"/>
          <w:szCs w:val="21"/>
        </w:rPr>
      </w:pPr>
      <w:r w:rsidRPr="00DA42D0">
        <w:rPr>
          <w:rFonts w:ascii="新宋体" w:eastAsia="新宋体" w:hAnsi="新宋体" w:cs="宋体" w:hint="eastAsia"/>
          <w:szCs w:val="21"/>
        </w:rPr>
        <w:t>（三）质量考核验收标准及违约金</w:t>
      </w:r>
    </w:p>
    <w:p w:rsidR="00DA42D0" w:rsidRPr="00DA42D0" w:rsidRDefault="00DA42D0" w:rsidP="00DA42D0">
      <w:pPr>
        <w:spacing w:line="360" w:lineRule="auto"/>
        <w:rPr>
          <w:rFonts w:ascii="新宋体" w:eastAsia="新宋体" w:hAnsi="新宋体" w:cs="宋体"/>
          <w:szCs w:val="21"/>
        </w:rPr>
      </w:pPr>
      <w:r w:rsidRPr="00DA42D0">
        <w:rPr>
          <w:rFonts w:ascii="新宋体" w:eastAsia="新宋体" w:hAnsi="新宋体" w:cs="宋体" w:hint="eastAsia"/>
          <w:szCs w:val="21"/>
        </w:rPr>
        <w:t>1.质量考核验收标准：按国家现行技术标准和施工验收评定标准等规范验收，要求工程质量评定等级达到合格。</w:t>
      </w:r>
    </w:p>
    <w:p w:rsidR="00DA42D0" w:rsidRPr="00DA42D0" w:rsidRDefault="00DA42D0" w:rsidP="00DA42D0">
      <w:pPr>
        <w:spacing w:line="360" w:lineRule="auto"/>
        <w:rPr>
          <w:rFonts w:ascii="新宋体" w:eastAsia="新宋体" w:hAnsi="新宋体" w:cs="宋体"/>
          <w:szCs w:val="21"/>
        </w:rPr>
      </w:pPr>
      <w:r w:rsidRPr="00DA42D0">
        <w:rPr>
          <w:rFonts w:ascii="新宋体" w:eastAsia="新宋体" w:hAnsi="新宋体" w:cs="宋体" w:hint="eastAsia"/>
          <w:szCs w:val="21"/>
        </w:rPr>
        <w:t>2.违约金：以合同签订为准</w:t>
      </w:r>
    </w:p>
    <w:p w:rsidR="00DA42D0" w:rsidRPr="00DA42D0" w:rsidRDefault="00DA42D0" w:rsidP="00DA42D0">
      <w:pPr>
        <w:keepNext/>
        <w:keepLines/>
        <w:spacing w:before="260" w:after="260"/>
        <w:outlineLvl w:val="2"/>
        <w:rPr>
          <w:rFonts w:ascii="新宋体" w:eastAsia="新宋体" w:hAnsi="新宋体" w:cs="Times New Roman"/>
          <w:b/>
          <w:bCs/>
          <w:kern w:val="44"/>
          <w:sz w:val="28"/>
          <w:szCs w:val="28"/>
        </w:rPr>
      </w:pPr>
      <w:r w:rsidRPr="00DA42D0">
        <w:rPr>
          <w:rFonts w:ascii="新宋体" w:eastAsia="新宋体" w:hAnsi="新宋体" w:cs="Times New Roman" w:hint="eastAsia"/>
          <w:b/>
          <w:bCs/>
          <w:kern w:val="44"/>
          <w:sz w:val="28"/>
          <w:szCs w:val="28"/>
        </w:rPr>
        <w:t>六、投标报价（不适用）</w:t>
      </w:r>
    </w:p>
    <w:p w:rsidR="00DA42D0" w:rsidRPr="00DA42D0" w:rsidRDefault="00DA42D0" w:rsidP="00DA42D0">
      <w:pPr>
        <w:spacing w:line="360" w:lineRule="auto"/>
        <w:rPr>
          <w:rFonts w:ascii="新宋体" w:eastAsia="新宋体" w:hAnsi="新宋体" w:cs="宋体"/>
          <w:szCs w:val="21"/>
        </w:rPr>
      </w:pPr>
      <w:r w:rsidRPr="00DA42D0">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DA42D0">
        <w:rPr>
          <w:rFonts w:ascii="新宋体" w:eastAsia="新宋体" w:hAnsi="新宋体" w:cs="宋体" w:hint="eastAsia"/>
          <w:szCs w:val="21"/>
        </w:rPr>
        <w:t>签定</w:t>
      </w:r>
      <w:proofErr w:type="gramEnd"/>
      <w:r w:rsidRPr="00DA42D0">
        <w:rPr>
          <w:rFonts w:ascii="新宋体" w:eastAsia="新宋体" w:hAnsi="新宋体" w:cs="宋体" w:hint="eastAsia"/>
          <w:szCs w:val="21"/>
        </w:rPr>
        <w:t>的合同金额，合同期限内不做调整。</w:t>
      </w:r>
    </w:p>
    <w:p w:rsidR="00DA42D0" w:rsidRPr="00DA42D0" w:rsidRDefault="00DA42D0" w:rsidP="00DA42D0">
      <w:pPr>
        <w:spacing w:line="360" w:lineRule="auto"/>
        <w:rPr>
          <w:rFonts w:ascii="新宋体" w:eastAsia="新宋体" w:hAnsi="新宋体" w:cs="宋体"/>
          <w:szCs w:val="21"/>
        </w:rPr>
      </w:pPr>
      <w:r w:rsidRPr="00DA42D0">
        <w:rPr>
          <w:rFonts w:ascii="新宋体" w:eastAsia="新宋体" w:hAnsi="新宋体" w:cs="宋体" w:hint="eastAsia"/>
          <w:szCs w:val="21"/>
        </w:rPr>
        <w:lastRenderedPageBreak/>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A42D0" w:rsidRPr="00DA42D0" w:rsidRDefault="00DA42D0" w:rsidP="00DA42D0">
      <w:pPr>
        <w:spacing w:line="360" w:lineRule="auto"/>
        <w:rPr>
          <w:rFonts w:ascii="新宋体" w:eastAsia="新宋体" w:hAnsi="新宋体" w:cs="宋体"/>
          <w:szCs w:val="21"/>
        </w:rPr>
      </w:pPr>
      <w:r w:rsidRPr="00DA42D0">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DA42D0" w:rsidRPr="00DA42D0" w:rsidRDefault="00DA42D0" w:rsidP="00DA42D0">
      <w:pPr>
        <w:spacing w:line="360" w:lineRule="auto"/>
        <w:rPr>
          <w:rFonts w:ascii="新宋体" w:eastAsia="新宋体" w:hAnsi="新宋体" w:cs="宋体"/>
          <w:szCs w:val="21"/>
        </w:rPr>
      </w:pPr>
      <w:r w:rsidRPr="00DA42D0">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DA42D0">
        <w:rPr>
          <w:rFonts w:ascii="新宋体" w:eastAsia="新宋体" w:hAnsi="新宋体" w:cs="宋体" w:hint="eastAsia"/>
          <w:szCs w:val="21"/>
        </w:rPr>
        <w:t>中项目</w:t>
      </w:r>
      <w:proofErr w:type="gramEnd"/>
      <w:r w:rsidRPr="00DA42D0">
        <w:rPr>
          <w:rFonts w:ascii="新宋体" w:eastAsia="新宋体" w:hAnsi="新宋体" w:cs="宋体" w:hint="eastAsia"/>
          <w:szCs w:val="21"/>
        </w:rPr>
        <w:t>和数量填报综合单价或总价。投标人未</w:t>
      </w:r>
      <w:proofErr w:type="gramStart"/>
      <w:r w:rsidRPr="00DA42D0">
        <w:rPr>
          <w:rFonts w:ascii="新宋体" w:eastAsia="新宋体" w:hAnsi="新宋体" w:cs="宋体" w:hint="eastAsia"/>
          <w:szCs w:val="21"/>
        </w:rPr>
        <w:t>填综合</w:t>
      </w:r>
      <w:proofErr w:type="gramEnd"/>
      <w:r w:rsidRPr="00DA42D0">
        <w:rPr>
          <w:rFonts w:ascii="新宋体" w:eastAsia="新宋体" w:hAnsi="新宋体" w:cs="宋体" w:hint="eastAsia"/>
          <w:szCs w:val="21"/>
        </w:rPr>
        <w:t>单价或总价的项目，在实施后，将不得以支付，并视作该项费用已包括在其它有价款的综合单价或总价内。</w:t>
      </w:r>
    </w:p>
    <w:p w:rsidR="00DA42D0" w:rsidRPr="00DA42D0" w:rsidRDefault="00DA42D0" w:rsidP="00DA42D0">
      <w:pPr>
        <w:spacing w:line="360" w:lineRule="auto"/>
        <w:rPr>
          <w:rFonts w:ascii="新宋体" w:eastAsia="新宋体" w:hAnsi="新宋体" w:cs="宋体"/>
          <w:szCs w:val="21"/>
        </w:rPr>
      </w:pPr>
      <w:r w:rsidRPr="00DA42D0">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DA42D0" w:rsidRPr="00DA42D0" w:rsidRDefault="00DA42D0" w:rsidP="00DA42D0">
      <w:pPr>
        <w:spacing w:line="360" w:lineRule="auto"/>
        <w:rPr>
          <w:rFonts w:ascii="新宋体" w:eastAsia="新宋体" w:hAnsi="新宋体" w:cs="宋体"/>
          <w:szCs w:val="21"/>
        </w:rPr>
      </w:pPr>
      <w:r w:rsidRPr="00DA42D0">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01599" w:rsidRPr="00DA42D0" w:rsidRDefault="00701599">
      <w:bookmarkStart w:id="2" w:name="_GoBack"/>
      <w:bookmarkEnd w:id="2"/>
    </w:p>
    <w:sectPr w:rsidR="00701599" w:rsidRPr="00DA42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2D0" w:rsidRDefault="00DA42D0" w:rsidP="00DA42D0">
      <w:r>
        <w:separator/>
      </w:r>
    </w:p>
  </w:endnote>
  <w:endnote w:type="continuationSeparator" w:id="0">
    <w:p w:rsidR="00DA42D0" w:rsidRDefault="00DA42D0" w:rsidP="00DA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2D0" w:rsidRDefault="00DA42D0" w:rsidP="00DA42D0">
      <w:r>
        <w:separator/>
      </w:r>
    </w:p>
  </w:footnote>
  <w:footnote w:type="continuationSeparator" w:id="0">
    <w:p w:rsidR="00DA42D0" w:rsidRDefault="00DA42D0" w:rsidP="00DA4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D02"/>
    <w:rsid w:val="00585D02"/>
    <w:rsid w:val="00701599"/>
    <w:rsid w:val="00DA4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42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42D0"/>
    <w:rPr>
      <w:sz w:val="18"/>
      <w:szCs w:val="18"/>
    </w:rPr>
  </w:style>
  <w:style w:type="paragraph" w:styleId="a4">
    <w:name w:val="footer"/>
    <w:basedOn w:val="a"/>
    <w:link w:val="Char0"/>
    <w:uiPriority w:val="99"/>
    <w:unhideWhenUsed/>
    <w:rsid w:val="00DA42D0"/>
    <w:pPr>
      <w:tabs>
        <w:tab w:val="center" w:pos="4153"/>
        <w:tab w:val="right" w:pos="8306"/>
      </w:tabs>
      <w:snapToGrid w:val="0"/>
      <w:jc w:val="left"/>
    </w:pPr>
    <w:rPr>
      <w:sz w:val="18"/>
      <w:szCs w:val="18"/>
    </w:rPr>
  </w:style>
  <w:style w:type="character" w:customStyle="1" w:styleId="Char0">
    <w:name w:val="页脚 Char"/>
    <w:basedOn w:val="a0"/>
    <w:link w:val="a4"/>
    <w:uiPriority w:val="99"/>
    <w:rsid w:val="00DA42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42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42D0"/>
    <w:rPr>
      <w:sz w:val="18"/>
      <w:szCs w:val="18"/>
    </w:rPr>
  </w:style>
  <w:style w:type="paragraph" w:styleId="a4">
    <w:name w:val="footer"/>
    <w:basedOn w:val="a"/>
    <w:link w:val="Char0"/>
    <w:uiPriority w:val="99"/>
    <w:unhideWhenUsed/>
    <w:rsid w:val="00DA42D0"/>
    <w:pPr>
      <w:tabs>
        <w:tab w:val="center" w:pos="4153"/>
        <w:tab w:val="right" w:pos="8306"/>
      </w:tabs>
      <w:snapToGrid w:val="0"/>
      <w:jc w:val="left"/>
    </w:pPr>
    <w:rPr>
      <w:sz w:val="18"/>
      <w:szCs w:val="18"/>
    </w:rPr>
  </w:style>
  <w:style w:type="character" w:customStyle="1" w:styleId="Char0">
    <w:name w:val="页脚 Char"/>
    <w:basedOn w:val="a0"/>
    <w:link w:val="a4"/>
    <w:uiPriority w:val="99"/>
    <w:rsid w:val="00DA42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2022-11-02T10:41:00Z</dcterms:created>
  <dcterms:modified xsi:type="dcterms:W3CDTF">2022-11-02T10:41:00Z</dcterms:modified>
</cp:coreProperties>
</file>