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auto"/>
        <w:jc w:val="center"/>
        <w:outlineLvl w:val="0"/>
        <w:rPr>
          <w:rFonts w:ascii="新宋体" w:hAnsi="新宋体" w:eastAsia="新宋体" w:cs="Arial"/>
          <w:b/>
          <w:bCs/>
          <w:sz w:val="30"/>
          <w:szCs w:val="30"/>
        </w:rPr>
      </w:pPr>
      <w:bookmarkStart w:id="0" w:name="_Toc106096403"/>
      <w:r>
        <w:rPr>
          <w:rFonts w:hint="eastAsia" w:ascii="新宋体" w:hAnsi="新宋体" w:eastAsia="新宋体" w:cs="Arial"/>
          <w:b/>
          <w:bCs/>
          <w:sz w:val="30"/>
          <w:szCs w:val="30"/>
        </w:rPr>
        <w:t>第六章 项目需求</w:t>
      </w:r>
      <w:bookmarkEnd w:id="0"/>
      <w:r>
        <w:rPr>
          <w:rFonts w:hint="eastAsia" w:ascii="新宋体" w:hAnsi="新宋体" w:eastAsia="新宋体" w:cs="Arial"/>
          <w:b/>
          <w:bCs/>
          <w:sz w:val="30"/>
          <w:szCs w:val="30"/>
        </w:rPr>
        <w:t xml:space="preserve"> </w:t>
      </w:r>
    </w:p>
    <w:p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center"/>
        <w:rPr>
          <w:rFonts w:ascii="新宋体" w:hAnsi="新宋体" w:eastAsia="新宋体" w:cs="宋体"/>
          <w:b/>
          <w:bCs/>
          <w:kern w:val="0"/>
          <w:szCs w:val="21"/>
        </w:rPr>
      </w:pPr>
      <w:bookmarkStart w:id="1" w:name="_Hlk41576092"/>
      <w:r>
        <w:rPr>
          <w:rFonts w:hint="eastAsia" w:ascii="新宋体" w:hAnsi="新宋体" w:eastAsia="新宋体" w:cs="宋体"/>
          <w:b/>
          <w:bCs/>
          <w:kern w:val="0"/>
          <w:szCs w:val="21"/>
        </w:rPr>
        <w:t>第一节 采购项目内容</w:t>
      </w:r>
    </w:p>
    <w:p>
      <w:pPr>
        <w:pStyle w:val="9"/>
        <w:rPr>
          <w:rFonts w:eastAsia="新宋体"/>
        </w:rPr>
      </w:pPr>
      <w:r>
        <w:rPr>
          <w:rFonts w:hint="eastAsia" w:ascii="新宋体" w:hAnsi="新宋体" w:eastAsia="新宋体" w:cs="宋体"/>
          <w:b/>
          <w:bCs/>
          <w:kern w:val="0"/>
          <w:szCs w:val="21"/>
        </w:rPr>
        <w:t>项目背景：</w:t>
      </w:r>
      <w:r>
        <w:rPr>
          <w:rFonts w:hint="eastAsia" w:ascii="新宋体" w:hAnsi="新宋体" w:eastAsia="新宋体" w:cs="宋体"/>
          <w:kern w:val="0"/>
          <w:szCs w:val="21"/>
        </w:rPr>
        <w:t>根据深圳邮局海关日常办公设备正常运转保障需求，深圳邮局海关拟按年采购办公设备耗材及设备维修服务。</w:t>
      </w:r>
    </w:p>
    <w:p>
      <w:pPr>
        <w:spacing w:line="360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1、预算金额：人民币贰拾万元整（¥200,000.00）</w:t>
      </w:r>
    </w:p>
    <w:p>
      <w:pPr>
        <w:spacing w:line="360" w:lineRule="auto"/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2</w:t>
      </w:r>
      <w:r>
        <w:rPr>
          <w:rFonts w:hint="eastAsia" w:ascii="新宋体" w:hAnsi="新宋体" w:eastAsia="新宋体"/>
          <w:szCs w:val="21"/>
        </w:rPr>
        <w:t>、采购项目所属行业类别: 其他未列明行业</w:t>
      </w:r>
    </w:p>
    <w:p>
      <w:pPr>
        <w:spacing w:line="360" w:lineRule="auto"/>
        <w:rPr>
          <w:rFonts w:ascii="新宋体" w:hAnsi="新宋体" w:eastAsia="新宋体"/>
          <w:b/>
          <w:bCs/>
          <w:szCs w:val="21"/>
        </w:rPr>
      </w:pPr>
      <w:r>
        <w:rPr>
          <w:rFonts w:hint="eastAsia" w:ascii="新宋体" w:hAnsi="新宋体" w:eastAsia="新宋体"/>
          <w:b/>
          <w:bCs/>
          <w:szCs w:val="21"/>
        </w:rPr>
        <w:t>需求一览表：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551"/>
        <w:gridCol w:w="1843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序号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名称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总数量</w:t>
            </w:r>
          </w:p>
        </w:tc>
        <w:tc>
          <w:tcPr>
            <w:tcW w:w="3173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深圳邮局海关办公设备维修服务采购项目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一批</w:t>
            </w:r>
          </w:p>
        </w:tc>
        <w:tc>
          <w:tcPr>
            <w:tcW w:w="3173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详见技术服务需求</w:t>
            </w:r>
          </w:p>
        </w:tc>
      </w:tr>
      <w:bookmarkEnd w:id="1"/>
    </w:tbl>
    <w:p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center"/>
        <w:rPr>
          <w:rFonts w:ascii="新宋体" w:hAnsi="新宋体" w:eastAsia="新宋体" w:cs="宋体"/>
          <w:b/>
          <w:bCs/>
          <w:kern w:val="0"/>
          <w:szCs w:val="21"/>
        </w:rPr>
      </w:pPr>
    </w:p>
    <w:p>
      <w:pPr>
        <w:widowControl/>
        <w:shd w:val="clear" w:color="auto" w:fill="FFFFFF"/>
        <w:wordWrap w:val="0"/>
        <w:adjustRightInd w:val="0"/>
        <w:snapToGrid w:val="0"/>
        <w:spacing w:line="720" w:lineRule="auto"/>
        <w:jc w:val="center"/>
        <w:rPr>
          <w:rFonts w:ascii="新宋体" w:hAnsi="新宋体" w:eastAsia="新宋体" w:cs="宋体"/>
          <w:kern w:val="0"/>
          <w:szCs w:val="21"/>
        </w:rPr>
      </w:pPr>
      <w:r>
        <w:rPr>
          <w:rFonts w:hint="eastAsia" w:ascii="新宋体" w:hAnsi="新宋体" w:eastAsia="新宋体" w:cs="宋体"/>
          <w:b/>
          <w:bCs/>
          <w:kern w:val="0"/>
          <w:szCs w:val="21"/>
        </w:rPr>
        <w:t>第二节 商务条款</w:t>
      </w:r>
    </w:p>
    <w:p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left"/>
        <w:rPr>
          <w:rFonts w:ascii="新宋体" w:hAnsi="新宋体" w:eastAsia="新宋体" w:cs="宋体"/>
          <w:kern w:val="0"/>
          <w:szCs w:val="21"/>
        </w:rPr>
      </w:pPr>
      <w:r>
        <w:rPr>
          <w:rFonts w:hint="eastAsia" w:ascii="新宋体" w:hAnsi="新宋体" w:eastAsia="新宋体" w:cs="宋体"/>
          <w:b/>
          <w:bCs/>
          <w:kern w:val="0"/>
          <w:szCs w:val="21"/>
        </w:rPr>
        <w:t>一、签</w:t>
      </w:r>
      <w:r>
        <w:rPr>
          <w:rFonts w:hint="eastAsia" w:ascii="新宋体" w:hAnsi="新宋体" w:eastAsia="新宋体" w:cs="宋体"/>
          <w:b/>
          <w:bCs/>
          <w:kern w:val="0"/>
          <w:szCs w:val="21"/>
          <w:lang w:val="en-US" w:eastAsia="zh-CN"/>
        </w:rPr>
        <w:t>订</w:t>
      </w:r>
      <w:r>
        <w:rPr>
          <w:rFonts w:hint="eastAsia" w:ascii="新宋体" w:hAnsi="新宋体" w:eastAsia="新宋体" w:cs="宋体"/>
          <w:b/>
          <w:bCs/>
          <w:kern w:val="0"/>
          <w:szCs w:val="21"/>
        </w:rPr>
        <w:t>合同日期：</w:t>
      </w:r>
      <w:r>
        <w:rPr>
          <w:rFonts w:hint="eastAsia" w:ascii="新宋体" w:hAnsi="新宋体" w:eastAsia="新宋体" w:cs="宋体"/>
          <w:kern w:val="0"/>
          <w:szCs w:val="21"/>
        </w:rPr>
        <w:t>自中标(成交)通知书发出之日起30日内</w:t>
      </w:r>
    </w:p>
    <w:p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left"/>
        <w:rPr>
          <w:rFonts w:ascii="新宋体" w:hAnsi="新宋体" w:eastAsia="新宋体" w:cs="宋体"/>
          <w:kern w:val="0"/>
          <w:szCs w:val="21"/>
        </w:rPr>
      </w:pPr>
      <w:r>
        <w:rPr>
          <w:rFonts w:hint="eastAsia" w:ascii="新宋体" w:hAnsi="新宋体" w:eastAsia="新宋体" w:cs="宋体"/>
          <w:b/>
          <w:bCs/>
          <w:kern w:val="0"/>
          <w:szCs w:val="21"/>
        </w:rPr>
        <w:t>二、服务的时间：</w:t>
      </w:r>
      <w:r>
        <w:rPr>
          <w:rFonts w:hint="eastAsia" w:ascii="新宋体" w:hAnsi="新宋体" w:eastAsia="新宋体" w:cs="宋体"/>
          <w:kern w:val="0"/>
          <w:szCs w:val="21"/>
        </w:rPr>
        <w:t>自合同签订起一年或以采购金额完成为止。</w:t>
      </w:r>
    </w:p>
    <w:p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left"/>
        <w:rPr>
          <w:rFonts w:ascii="新宋体" w:hAnsi="新宋体" w:eastAsia="新宋体" w:cs="宋体"/>
          <w:kern w:val="0"/>
          <w:szCs w:val="21"/>
        </w:rPr>
      </w:pPr>
      <w:r>
        <w:rPr>
          <w:rFonts w:hint="eastAsia" w:ascii="新宋体" w:hAnsi="新宋体" w:eastAsia="新宋体" w:cs="宋体"/>
          <w:b/>
          <w:bCs/>
          <w:kern w:val="0"/>
          <w:szCs w:val="21"/>
        </w:rPr>
        <w:t>三、服务的地点：</w:t>
      </w:r>
      <w:r>
        <w:rPr>
          <w:rFonts w:hint="eastAsia" w:ascii="新宋体" w:hAnsi="新宋体" w:eastAsia="新宋体" w:cs="宋体"/>
          <w:kern w:val="0"/>
          <w:szCs w:val="21"/>
        </w:rPr>
        <w:softHyphen/>
      </w:r>
      <w:r>
        <w:rPr>
          <w:rFonts w:hint="eastAsia" w:ascii="新宋体" w:hAnsi="新宋体" w:eastAsia="新宋体" w:cs="宋体"/>
          <w:kern w:val="0"/>
          <w:szCs w:val="21"/>
        </w:rPr>
        <w:t xml:space="preserve">深圳邮局海关、快件中心、UPS中心、邮政中心  </w:t>
      </w:r>
    </w:p>
    <w:p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left"/>
        <w:rPr>
          <w:rFonts w:ascii="新宋体" w:hAnsi="新宋体" w:eastAsia="新宋体" w:cs="宋体"/>
          <w:b/>
          <w:bCs/>
          <w:kern w:val="0"/>
          <w:szCs w:val="21"/>
        </w:rPr>
      </w:pPr>
      <w:r>
        <w:rPr>
          <w:rFonts w:hint="eastAsia" w:ascii="新宋体" w:hAnsi="新宋体" w:eastAsia="新宋体" w:cs="宋体"/>
          <w:b/>
          <w:bCs/>
          <w:kern w:val="0"/>
          <w:szCs w:val="21"/>
        </w:rPr>
        <w:t>四、服务要求：</w:t>
      </w:r>
    </w:p>
    <w:p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left"/>
        <w:rPr>
          <w:rFonts w:ascii="新宋体" w:hAnsi="新宋体" w:eastAsia="新宋体" w:cs="宋体"/>
          <w:kern w:val="0"/>
          <w:szCs w:val="21"/>
        </w:rPr>
      </w:pPr>
      <w:r>
        <w:rPr>
          <w:rFonts w:hint="eastAsia" w:ascii="新宋体" w:hAnsi="新宋体" w:eastAsia="新宋体" w:cs="宋体"/>
          <w:kern w:val="0"/>
          <w:szCs w:val="21"/>
        </w:rPr>
        <w:t>1、设备维护范围：深圳邮局海关的办公设备，详见附件：需维修资产列表1。</w:t>
      </w:r>
    </w:p>
    <w:p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left"/>
        <w:rPr>
          <w:rFonts w:ascii="新宋体" w:hAnsi="新宋体" w:eastAsia="新宋体" w:cs="宋体"/>
          <w:kern w:val="0"/>
          <w:szCs w:val="21"/>
        </w:rPr>
      </w:pPr>
      <w:r>
        <w:rPr>
          <w:rFonts w:hint="eastAsia" w:ascii="新宋体" w:hAnsi="新宋体" w:eastAsia="新宋体" w:cs="宋体"/>
          <w:kern w:val="0"/>
          <w:szCs w:val="21"/>
        </w:rPr>
        <w:t xml:space="preserve">2、维护类别： 投影机，台式电脑，笔记本，打印机，复印机，碎纸机，装订机。 </w:t>
      </w:r>
    </w:p>
    <w:p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left"/>
        <w:rPr>
          <w:rFonts w:ascii="新宋体" w:hAnsi="新宋体" w:eastAsia="新宋体" w:cs="宋体"/>
          <w:kern w:val="0"/>
          <w:szCs w:val="21"/>
        </w:rPr>
      </w:pPr>
      <w:r>
        <w:rPr>
          <w:rFonts w:hint="eastAsia" w:ascii="新宋体" w:hAnsi="新宋体" w:eastAsia="新宋体" w:cs="宋体"/>
          <w:kern w:val="0"/>
          <w:szCs w:val="21"/>
        </w:rPr>
        <w:t>3、维护内容：</w:t>
      </w:r>
    </w:p>
    <w:p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left"/>
        <w:rPr>
          <w:rFonts w:ascii="新宋体" w:hAnsi="新宋体" w:eastAsia="新宋体" w:cs="宋体"/>
          <w:kern w:val="0"/>
          <w:szCs w:val="21"/>
        </w:rPr>
      </w:pPr>
      <w:r>
        <w:rPr>
          <w:rFonts w:hint="eastAsia" w:ascii="新宋体" w:hAnsi="新宋体" w:eastAsia="新宋体" w:cs="宋体"/>
          <w:kern w:val="0"/>
          <w:szCs w:val="21"/>
        </w:rPr>
        <w:t>A、投影机及幕布日常维护，故障判定；</w:t>
      </w:r>
    </w:p>
    <w:p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left"/>
        <w:rPr>
          <w:rFonts w:ascii="新宋体" w:hAnsi="新宋体" w:eastAsia="新宋体" w:cs="宋体"/>
          <w:kern w:val="0"/>
          <w:szCs w:val="21"/>
        </w:rPr>
      </w:pPr>
      <w:r>
        <w:rPr>
          <w:rFonts w:hint="eastAsia" w:ascii="新宋体" w:hAnsi="新宋体" w:eastAsia="新宋体" w:cs="宋体"/>
          <w:kern w:val="0"/>
          <w:szCs w:val="21"/>
        </w:rPr>
        <w:t>B、电脑，笔记本设备日常维护，硬件判定；</w:t>
      </w:r>
    </w:p>
    <w:p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left"/>
        <w:rPr>
          <w:rFonts w:ascii="新宋体" w:hAnsi="新宋体" w:eastAsia="新宋体" w:cs="宋体"/>
          <w:kern w:val="0"/>
          <w:szCs w:val="21"/>
        </w:rPr>
      </w:pPr>
      <w:r>
        <w:rPr>
          <w:rFonts w:hint="eastAsia" w:ascii="新宋体" w:hAnsi="新宋体" w:eastAsia="新宋体" w:cs="宋体"/>
          <w:kern w:val="0"/>
          <w:szCs w:val="21"/>
        </w:rPr>
        <w:t>C、复印机清洁保养为每个季度一次。</w:t>
      </w:r>
      <w:r>
        <w:rPr>
          <w:rFonts w:hint="eastAsia" w:ascii="新宋体" w:hAnsi="新宋体" w:eastAsia="新宋体" w:cs="宋体"/>
          <w:kern w:val="0"/>
          <w:szCs w:val="21"/>
        </w:rPr>
        <w:br w:type="textWrapping"/>
      </w:r>
      <w:r>
        <w:rPr>
          <w:rFonts w:hint="eastAsia" w:ascii="新宋体" w:hAnsi="新宋体" w:eastAsia="新宋体" w:cs="宋体"/>
          <w:kern w:val="0"/>
          <w:szCs w:val="21"/>
        </w:rPr>
        <w:t xml:space="preserve">4、对投影机进行轻度除尘，保持通风口的清洁，清除投影机表面灰尘。 </w:t>
      </w:r>
      <w:r>
        <w:rPr>
          <w:rFonts w:hint="eastAsia" w:ascii="新宋体" w:hAnsi="新宋体" w:eastAsia="新宋体" w:cs="宋体"/>
          <w:kern w:val="0"/>
          <w:szCs w:val="21"/>
        </w:rPr>
        <w:br w:type="textWrapping"/>
      </w:r>
      <w:r>
        <w:rPr>
          <w:rFonts w:hint="eastAsia" w:ascii="新宋体" w:hAnsi="新宋体" w:eastAsia="新宋体" w:cs="宋体"/>
          <w:kern w:val="0"/>
          <w:szCs w:val="21"/>
        </w:rPr>
        <w:t>5、保障计算机经常处于正常稳定状态，优化系统设置，查杀病 ,整理硬盘；检查中控接口和开关是否有损坏；信号切换键是否灵活。</w:t>
      </w:r>
    </w:p>
    <w:p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left"/>
        <w:rPr>
          <w:rFonts w:ascii="新宋体" w:hAnsi="新宋体" w:eastAsia="新宋体" w:cs="宋体"/>
          <w:kern w:val="0"/>
          <w:szCs w:val="21"/>
        </w:rPr>
      </w:pPr>
      <w:r>
        <w:rPr>
          <w:rFonts w:hint="eastAsia" w:ascii="新宋体" w:hAnsi="新宋体" w:eastAsia="新宋体" w:cs="宋体"/>
          <w:kern w:val="0"/>
          <w:szCs w:val="21"/>
        </w:rPr>
        <w:t>6、</w:t>
      </w:r>
      <w:r>
        <w:rPr>
          <w:rFonts w:hint="eastAsia" w:ascii="新宋体" w:hAnsi="新宋体" w:eastAsia="新宋体" w:cs="宋体"/>
          <w:kern w:val="0"/>
          <w:szCs w:val="21"/>
          <w:lang w:eastAsia="zh-CN"/>
        </w:rPr>
        <w:t>供应商</w:t>
      </w:r>
      <w:r>
        <w:rPr>
          <w:rFonts w:hint="eastAsia" w:ascii="新宋体" w:hAnsi="新宋体" w:eastAsia="新宋体" w:cs="宋体"/>
          <w:kern w:val="0"/>
          <w:szCs w:val="21"/>
        </w:rPr>
        <w:t>向</w:t>
      </w:r>
      <w:r>
        <w:rPr>
          <w:rFonts w:hint="eastAsia" w:ascii="新宋体" w:hAnsi="新宋体" w:eastAsia="新宋体" w:cs="宋体"/>
          <w:kern w:val="0"/>
          <w:szCs w:val="21"/>
          <w:lang w:eastAsia="zh-CN"/>
        </w:rPr>
        <w:t>采购人</w:t>
      </w:r>
      <w:r>
        <w:rPr>
          <w:rFonts w:hint="eastAsia" w:ascii="新宋体" w:hAnsi="新宋体" w:eastAsia="新宋体" w:cs="宋体"/>
          <w:kern w:val="0"/>
          <w:szCs w:val="21"/>
        </w:rPr>
        <w:t>指派一名专业的技术人员上门，</w:t>
      </w:r>
      <w:r>
        <w:rPr>
          <w:rFonts w:hint="eastAsia" w:ascii="新宋体" w:hAnsi="新宋体" w:eastAsia="新宋体" w:cs="宋体"/>
          <w:kern w:val="0"/>
          <w:szCs w:val="21"/>
          <w:lang w:eastAsia="zh-CN"/>
        </w:rPr>
        <w:t>采购人</w:t>
      </w:r>
      <w:r>
        <w:rPr>
          <w:rFonts w:hint="eastAsia" w:ascii="新宋体" w:hAnsi="新宋体" w:eastAsia="新宋体" w:cs="宋体"/>
          <w:kern w:val="0"/>
          <w:szCs w:val="21"/>
        </w:rPr>
        <w:t>需提供一个临时维修场地，</w:t>
      </w:r>
      <w:r>
        <w:rPr>
          <w:rFonts w:hint="eastAsia"/>
        </w:rPr>
        <w:t>维修所涉及的工具由</w:t>
      </w:r>
      <w:r>
        <w:rPr>
          <w:rFonts w:hint="eastAsia"/>
          <w:lang w:eastAsia="zh-CN"/>
        </w:rPr>
        <w:t>供应商</w:t>
      </w:r>
      <w:r>
        <w:rPr>
          <w:rFonts w:hint="eastAsia"/>
        </w:rPr>
        <w:t>负责提供</w:t>
      </w:r>
      <w:r>
        <w:rPr>
          <w:rFonts w:hint="eastAsia" w:ascii="新宋体" w:hAnsi="新宋体" w:eastAsia="新宋体" w:cs="宋体"/>
          <w:kern w:val="0"/>
          <w:szCs w:val="21"/>
        </w:rPr>
        <w:t xml:space="preserve">； </w:t>
      </w:r>
    </w:p>
    <w:p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left"/>
        <w:rPr>
          <w:rFonts w:ascii="新宋体" w:hAnsi="新宋体" w:eastAsia="新宋体" w:cs="宋体"/>
          <w:kern w:val="0"/>
          <w:szCs w:val="21"/>
        </w:rPr>
      </w:pPr>
      <w:r>
        <w:rPr>
          <w:rFonts w:hint="eastAsia" w:ascii="新宋体" w:hAnsi="新宋体" w:eastAsia="新宋体" w:cs="宋体"/>
          <w:kern w:val="0"/>
          <w:szCs w:val="21"/>
        </w:rPr>
        <w:t>7、本合同规定维护内容内的设备发生故障，</w:t>
      </w:r>
      <w:r>
        <w:rPr>
          <w:rFonts w:hint="eastAsia" w:ascii="新宋体" w:hAnsi="新宋体" w:eastAsia="新宋体" w:cs="宋体"/>
          <w:kern w:val="0"/>
          <w:szCs w:val="21"/>
          <w:lang w:eastAsia="zh-CN"/>
        </w:rPr>
        <w:t>供应商</w:t>
      </w:r>
      <w:r>
        <w:rPr>
          <w:rFonts w:hint="eastAsia" w:ascii="新宋体" w:hAnsi="新宋体" w:eastAsia="新宋体" w:cs="宋体"/>
          <w:kern w:val="0"/>
          <w:szCs w:val="21"/>
        </w:rPr>
        <w:t>及时解决，一般故障当日解决，硬件故障五日内解决，严重故障十日内解决；</w:t>
      </w:r>
    </w:p>
    <w:p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left"/>
        <w:rPr>
          <w:rFonts w:ascii="新宋体" w:hAnsi="新宋体" w:eastAsia="新宋体" w:cs="宋体"/>
          <w:kern w:val="0"/>
          <w:szCs w:val="21"/>
        </w:rPr>
      </w:pPr>
      <w:r>
        <w:rPr>
          <w:rFonts w:hint="eastAsia" w:ascii="新宋体" w:hAnsi="新宋体" w:eastAsia="新宋体" w:cs="宋体"/>
          <w:kern w:val="0"/>
          <w:szCs w:val="21"/>
        </w:rPr>
        <w:t>8、</w:t>
      </w:r>
      <w:r>
        <w:rPr>
          <w:rFonts w:hint="eastAsia" w:ascii="新宋体" w:hAnsi="新宋体" w:eastAsia="新宋体" w:cs="宋体"/>
          <w:kern w:val="0"/>
          <w:szCs w:val="21"/>
          <w:lang w:eastAsia="zh-CN"/>
        </w:rPr>
        <w:t>供应商</w:t>
      </w:r>
      <w:r>
        <w:rPr>
          <w:rFonts w:hint="eastAsia" w:ascii="新宋体" w:hAnsi="新宋体" w:eastAsia="新宋体" w:cs="宋体"/>
          <w:kern w:val="0"/>
          <w:szCs w:val="21"/>
        </w:rPr>
        <w:t>接到报修通知时应及时填写报修清单，署明报修人、报修人联系电话、报修设备地点。维修工作完成时，并请报修人签字确认。</w:t>
      </w:r>
    </w:p>
    <w:p>
      <w:pPr>
        <w:widowControl/>
        <w:shd w:val="clear" w:color="auto" w:fill="FFFFFF"/>
        <w:wordWrap w:val="0"/>
        <w:adjustRightInd w:val="0"/>
        <w:snapToGrid w:val="0"/>
        <w:spacing w:line="360" w:lineRule="auto"/>
        <w:ind w:left="210" w:hanging="210" w:hangingChars="100"/>
        <w:jc w:val="left"/>
        <w:rPr>
          <w:rFonts w:ascii="新宋体" w:hAnsi="新宋体" w:eastAsia="新宋体" w:cs="宋体"/>
          <w:kern w:val="0"/>
          <w:szCs w:val="21"/>
        </w:rPr>
      </w:pPr>
      <w:r>
        <w:rPr>
          <w:rFonts w:hint="eastAsia" w:ascii="新宋体" w:hAnsi="新宋体" w:eastAsia="新宋体" w:cs="宋体"/>
          <w:kern w:val="0"/>
          <w:szCs w:val="21"/>
        </w:rPr>
        <w:t>9、设备维修的原则是以修为主，以换为辅，如果维修的过程中涉及硬件的更换，更换的硬件要与原硬件性能相近，</w:t>
      </w:r>
      <w:r>
        <w:rPr>
          <w:rFonts w:hint="eastAsia" w:ascii="新宋体" w:hAnsi="新宋体" w:eastAsia="新宋体" w:cs="宋体"/>
          <w:kern w:val="0"/>
          <w:szCs w:val="21"/>
          <w:lang w:eastAsia="zh-CN"/>
        </w:rPr>
        <w:t>供应商</w:t>
      </w:r>
      <w:r>
        <w:rPr>
          <w:rFonts w:hint="eastAsia" w:ascii="新宋体" w:hAnsi="新宋体" w:eastAsia="新宋体" w:cs="宋体"/>
          <w:kern w:val="0"/>
          <w:szCs w:val="21"/>
        </w:rPr>
        <w:t>必须向</w:t>
      </w:r>
      <w:r>
        <w:rPr>
          <w:rFonts w:hint="eastAsia" w:ascii="新宋体" w:hAnsi="新宋体" w:eastAsia="新宋体" w:cs="宋体"/>
          <w:kern w:val="0"/>
          <w:szCs w:val="21"/>
          <w:lang w:eastAsia="zh-CN"/>
        </w:rPr>
        <w:t>采购人</w:t>
      </w:r>
      <w:r>
        <w:rPr>
          <w:rFonts w:hint="eastAsia" w:ascii="新宋体" w:hAnsi="新宋体" w:eastAsia="新宋体" w:cs="宋体"/>
          <w:kern w:val="0"/>
          <w:szCs w:val="21"/>
        </w:rPr>
        <w:t>说明情况并由</w:t>
      </w:r>
      <w:r>
        <w:rPr>
          <w:rFonts w:hint="eastAsia" w:ascii="新宋体" w:hAnsi="新宋体" w:eastAsia="新宋体" w:cs="宋体"/>
          <w:kern w:val="0"/>
          <w:szCs w:val="21"/>
          <w:lang w:eastAsia="zh-CN"/>
        </w:rPr>
        <w:t>采购人</w:t>
      </w:r>
      <w:r>
        <w:rPr>
          <w:rFonts w:hint="eastAsia" w:ascii="新宋体" w:hAnsi="新宋体" w:eastAsia="新宋体" w:cs="宋体"/>
          <w:kern w:val="0"/>
          <w:szCs w:val="21"/>
        </w:rPr>
        <w:t>相关人员签字确认，</w:t>
      </w:r>
      <w:r>
        <w:rPr>
          <w:rFonts w:hint="eastAsia" w:ascii="新宋体" w:hAnsi="新宋体" w:eastAsia="新宋体" w:cs="宋体"/>
          <w:kern w:val="0"/>
          <w:szCs w:val="21"/>
          <w:lang w:eastAsia="zh-CN"/>
        </w:rPr>
        <w:t>供应商</w:t>
      </w:r>
      <w:r>
        <w:rPr>
          <w:rFonts w:hint="eastAsia" w:ascii="新宋体" w:hAnsi="新宋体" w:eastAsia="新宋体" w:cs="宋体"/>
          <w:kern w:val="0"/>
          <w:szCs w:val="21"/>
        </w:rPr>
        <w:t>只能收取被更换的过保硬件的材料费而不能另外收取维修工时费，硬件价格不得高于当时的市场价格；</w:t>
      </w:r>
    </w:p>
    <w:p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left"/>
        <w:rPr>
          <w:rFonts w:ascii="新宋体" w:hAnsi="新宋体" w:eastAsia="新宋体" w:cs="宋体"/>
          <w:b/>
          <w:bCs/>
          <w:kern w:val="0"/>
          <w:szCs w:val="21"/>
        </w:rPr>
      </w:pPr>
      <w:r>
        <w:rPr>
          <w:rFonts w:hint="eastAsia" w:ascii="新宋体" w:hAnsi="新宋体" w:eastAsia="新宋体" w:cs="宋体"/>
          <w:b/>
          <w:bCs/>
          <w:kern w:val="0"/>
          <w:szCs w:val="21"/>
        </w:rPr>
        <w:t>五、实质性要求和条件</w:t>
      </w:r>
    </w:p>
    <w:p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left"/>
        <w:rPr>
          <w:rFonts w:ascii="新宋体" w:hAnsi="新宋体" w:eastAsia="新宋体" w:cs="宋体"/>
          <w:kern w:val="0"/>
          <w:szCs w:val="21"/>
        </w:rPr>
      </w:pPr>
      <w:r>
        <w:rPr>
          <w:rFonts w:hint="eastAsia" w:ascii="新宋体" w:hAnsi="新宋体" w:eastAsia="新宋体" w:cs="宋体"/>
          <w:kern w:val="0"/>
          <w:szCs w:val="21"/>
        </w:rPr>
        <w:t>办公耗材提供细则：</w:t>
      </w:r>
    </w:p>
    <w:p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left"/>
        <w:rPr>
          <w:rFonts w:ascii="新宋体" w:hAnsi="新宋体" w:eastAsia="新宋体" w:cs="宋体"/>
          <w:kern w:val="0"/>
          <w:szCs w:val="21"/>
        </w:rPr>
      </w:pPr>
      <w:r>
        <w:rPr>
          <w:rFonts w:hint="eastAsia" w:ascii="新宋体" w:hAnsi="新宋体" w:eastAsia="新宋体" w:cs="宋体"/>
          <w:kern w:val="0"/>
          <w:szCs w:val="21"/>
        </w:rPr>
        <w:t>1、常用耗材配件采购清单，详见附件：常用耗材配件采购清单</w:t>
      </w:r>
    </w:p>
    <w:p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left"/>
        <w:rPr>
          <w:rFonts w:ascii="新宋体" w:hAnsi="新宋体" w:eastAsia="新宋体" w:cs="宋体"/>
          <w:kern w:val="0"/>
          <w:szCs w:val="21"/>
        </w:rPr>
      </w:pPr>
      <w:r>
        <w:rPr>
          <w:rFonts w:hint="eastAsia" w:ascii="新宋体" w:hAnsi="新宋体" w:eastAsia="新宋体" w:cs="宋体"/>
          <w:kern w:val="0"/>
          <w:szCs w:val="21"/>
        </w:rPr>
        <w:t>2、</w:t>
      </w:r>
      <w:r>
        <w:rPr>
          <w:rFonts w:hint="eastAsia" w:ascii="新宋体" w:hAnsi="新宋体" w:eastAsia="新宋体" w:cs="宋体"/>
          <w:kern w:val="0"/>
          <w:szCs w:val="21"/>
          <w:lang w:eastAsia="zh-CN"/>
        </w:rPr>
        <w:t>供应商</w:t>
      </w:r>
      <w:r>
        <w:rPr>
          <w:rFonts w:hint="eastAsia" w:ascii="新宋体" w:hAnsi="新宋体" w:eastAsia="新宋体" w:cs="宋体"/>
          <w:kern w:val="0"/>
          <w:szCs w:val="21"/>
        </w:rPr>
        <w:t>送货至</w:t>
      </w:r>
      <w:r>
        <w:rPr>
          <w:rFonts w:hint="eastAsia" w:ascii="新宋体" w:hAnsi="新宋体" w:eastAsia="新宋体" w:cs="宋体"/>
          <w:kern w:val="0"/>
          <w:szCs w:val="21"/>
          <w:lang w:eastAsia="zh-CN"/>
        </w:rPr>
        <w:t>采购人</w:t>
      </w:r>
      <w:r>
        <w:rPr>
          <w:rFonts w:hint="eastAsia" w:ascii="新宋体" w:hAnsi="新宋体" w:eastAsia="新宋体" w:cs="宋体"/>
          <w:kern w:val="0"/>
          <w:szCs w:val="21"/>
        </w:rPr>
        <w:t>指定的某一办公地点。　　</w:t>
      </w:r>
    </w:p>
    <w:p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left"/>
        <w:rPr>
          <w:rFonts w:ascii="新宋体" w:hAnsi="新宋体" w:eastAsia="新宋体" w:cs="宋体"/>
          <w:kern w:val="0"/>
          <w:szCs w:val="21"/>
        </w:rPr>
      </w:pPr>
      <w:r>
        <w:rPr>
          <w:rFonts w:hint="eastAsia" w:ascii="新宋体" w:hAnsi="新宋体" w:eastAsia="新宋体" w:cs="宋体"/>
          <w:kern w:val="0"/>
          <w:szCs w:val="21"/>
        </w:rPr>
        <w:t>3、如果</w:t>
      </w:r>
      <w:r>
        <w:rPr>
          <w:rFonts w:hint="eastAsia" w:ascii="新宋体" w:hAnsi="新宋体" w:eastAsia="新宋体" w:cs="宋体"/>
          <w:kern w:val="0"/>
          <w:szCs w:val="21"/>
          <w:lang w:eastAsia="zh-CN"/>
        </w:rPr>
        <w:t>采购人</w:t>
      </w:r>
      <w:r>
        <w:rPr>
          <w:rFonts w:hint="eastAsia" w:ascii="新宋体" w:hAnsi="新宋体" w:eastAsia="新宋体" w:cs="宋体"/>
          <w:kern w:val="0"/>
          <w:szCs w:val="21"/>
        </w:rPr>
        <w:t>需要，</w:t>
      </w:r>
      <w:r>
        <w:rPr>
          <w:rFonts w:hint="eastAsia" w:ascii="新宋体" w:hAnsi="新宋体" w:eastAsia="新宋体" w:cs="宋体"/>
          <w:kern w:val="0"/>
          <w:szCs w:val="21"/>
          <w:lang w:eastAsia="zh-CN"/>
        </w:rPr>
        <w:t>供应商</w:t>
      </w:r>
      <w:r>
        <w:rPr>
          <w:rFonts w:hint="eastAsia" w:ascii="新宋体" w:hAnsi="新宋体" w:eastAsia="新宋体" w:cs="宋体"/>
          <w:kern w:val="0"/>
          <w:szCs w:val="21"/>
        </w:rPr>
        <w:t>人员可提供安装服务。　　</w:t>
      </w:r>
    </w:p>
    <w:p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left"/>
        <w:rPr>
          <w:rFonts w:ascii="新宋体" w:hAnsi="新宋体" w:eastAsia="新宋体" w:cs="宋体"/>
          <w:kern w:val="0"/>
          <w:szCs w:val="21"/>
        </w:rPr>
      </w:pPr>
      <w:r>
        <w:rPr>
          <w:rFonts w:hint="eastAsia" w:ascii="新宋体" w:hAnsi="新宋体" w:eastAsia="新宋体" w:cs="宋体"/>
          <w:kern w:val="0"/>
          <w:szCs w:val="21"/>
        </w:rPr>
        <w:t>4、</w:t>
      </w:r>
      <w:r>
        <w:rPr>
          <w:rFonts w:hint="eastAsia" w:ascii="新宋体" w:hAnsi="新宋体" w:eastAsia="新宋体" w:cs="宋体"/>
          <w:kern w:val="0"/>
          <w:szCs w:val="21"/>
          <w:lang w:eastAsia="zh-CN"/>
        </w:rPr>
        <w:t>供应商</w:t>
      </w:r>
      <w:r>
        <w:rPr>
          <w:rFonts w:hint="eastAsia" w:ascii="新宋体" w:hAnsi="新宋体" w:eastAsia="新宋体" w:cs="宋体"/>
          <w:kern w:val="0"/>
          <w:szCs w:val="21"/>
        </w:rPr>
        <w:t>承诺为</w:t>
      </w:r>
      <w:r>
        <w:rPr>
          <w:rFonts w:hint="eastAsia" w:ascii="新宋体" w:hAnsi="新宋体" w:eastAsia="新宋体" w:cs="宋体"/>
          <w:kern w:val="0"/>
          <w:szCs w:val="21"/>
          <w:lang w:eastAsia="zh-CN"/>
        </w:rPr>
        <w:t>采购人</w:t>
      </w:r>
      <w:r>
        <w:rPr>
          <w:rFonts w:hint="eastAsia" w:ascii="新宋体" w:hAnsi="新宋体" w:eastAsia="新宋体" w:cs="宋体"/>
          <w:kern w:val="0"/>
          <w:szCs w:val="21"/>
        </w:rPr>
        <w:t>正在使用的</w:t>
      </w:r>
      <w:r>
        <w:rPr>
          <w:rFonts w:hint="eastAsia" w:ascii="新宋体" w:hAnsi="新宋体" w:eastAsia="新宋体" w:cs="宋体"/>
          <w:kern w:val="0"/>
          <w:szCs w:val="21"/>
          <w:lang w:eastAsia="zh-CN"/>
        </w:rPr>
        <w:t>供应商</w:t>
      </w:r>
      <w:r>
        <w:rPr>
          <w:rFonts w:hint="eastAsia" w:ascii="新宋体" w:hAnsi="新宋体" w:eastAsia="新宋体" w:cs="宋体"/>
          <w:kern w:val="0"/>
          <w:szCs w:val="21"/>
        </w:rPr>
        <w:t>耗材的设备提供必要的维护。 　　</w:t>
      </w:r>
    </w:p>
    <w:p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left"/>
        <w:rPr>
          <w:rFonts w:ascii="新宋体" w:hAnsi="新宋体" w:eastAsia="新宋体" w:cs="宋体"/>
          <w:kern w:val="0"/>
          <w:szCs w:val="21"/>
        </w:rPr>
      </w:pPr>
      <w:r>
        <w:rPr>
          <w:rFonts w:hint="eastAsia" w:ascii="新宋体" w:hAnsi="新宋体" w:eastAsia="新宋体" w:cs="宋体"/>
          <w:kern w:val="0"/>
          <w:szCs w:val="21"/>
        </w:rPr>
        <w:t>5、</w:t>
      </w:r>
      <w:r>
        <w:rPr>
          <w:rFonts w:hint="eastAsia" w:ascii="新宋体" w:hAnsi="新宋体" w:eastAsia="新宋体" w:cs="宋体"/>
          <w:kern w:val="0"/>
          <w:szCs w:val="21"/>
          <w:lang w:eastAsia="zh-CN"/>
        </w:rPr>
        <w:t>供应商</w:t>
      </w:r>
      <w:r>
        <w:rPr>
          <w:rFonts w:hint="eastAsia" w:ascii="新宋体" w:hAnsi="新宋体" w:eastAsia="新宋体" w:cs="宋体"/>
          <w:kern w:val="0"/>
          <w:szCs w:val="21"/>
        </w:rPr>
        <w:t>承诺向甲提供不高于合同报价的产品，合同报价详见清单。　　</w:t>
      </w:r>
    </w:p>
    <w:p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left"/>
        <w:rPr>
          <w:rFonts w:ascii="新宋体" w:hAnsi="新宋体" w:eastAsia="新宋体" w:cs="宋体"/>
          <w:kern w:val="0"/>
          <w:szCs w:val="21"/>
        </w:rPr>
      </w:pPr>
      <w:r>
        <w:rPr>
          <w:rFonts w:hint="eastAsia" w:ascii="新宋体" w:hAnsi="新宋体" w:eastAsia="新宋体" w:cs="宋体"/>
          <w:kern w:val="0"/>
          <w:szCs w:val="21"/>
        </w:rPr>
        <w:t>6、送货时间：　　</w:t>
      </w:r>
    </w:p>
    <w:p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left"/>
        <w:rPr>
          <w:rFonts w:hint="eastAsia" w:ascii="新宋体" w:hAnsi="新宋体" w:eastAsia="新宋体" w:cs="宋体"/>
          <w:kern w:val="0"/>
          <w:szCs w:val="21"/>
        </w:rPr>
      </w:pPr>
      <w:r>
        <w:rPr>
          <w:rFonts w:hint="eastAsia" w:ascii="新宋体" w:hAnsi="新宋体" w:eastAsia="新宋体" w:cs="宋体"/>
          <w:kern w:val="0"/>
          <w:szCs w:val="21"/>
        </w:rPr>
        <w:t>6．1　工作时间：周一--周五（9:00--17:00）</w:t>
      </w:r>
      <w:r>
        <w:rPr>
          <w:rFonts w:hint="eastAsia" w:ascii="新宋体" w:hAnsi="新宋体" w:eastAsia="新宋体" w:cs="宋体"/>
          <w:kern w:val="0"/>
          <w:szCs w:val="21"/>
          <w:lang w:eastAsia="zh-CN"/>
        </w:rPr>
        <w:t>供应商</w:t>
      </w:r>
      <w:r>
        <w:rPr>
          <w:rFonts w:hint="eastAsia" w:ascii="新宋体" w:hAnsi="新宋体" w:eastAsia="新宋体" w:cs="宋体"/>
          <w:kern w:val="0"/>
          <w:szCs w:val="21"/>
        </w:rPr>
        <w:t>承诺在接到</w:t>
      </w:r>
      <w:r>
        <w:rPr>
          <w:rFonts w:hint="eastAsia" w:ascii="新宋体" w:hAnsi="新宋体" w:eastAsia="新宋体" w:cs="宋体"/>
          <w:kern w:val="0"/>
          <w:szCs w:val="21"/>
          <w:lang w:eastAsia="zh-CN"/>
        </w:rPr>
        <w:t>采购人</w:t>
      </w:r>
      <w:r>
        <w:rPr>
          <w:rFonts w:hint="eastAsia" w:ascii="新宋体" w:hAnsi="新宋体" w:eastAsia="新宋体" w:cs="宋体"/>
          <w:kern w:val="0"/>
          <w:szCs w:val="21"/>
        </w:rPr>
        <w:t>送货要求48小时内将货送到。</w:t>
      </w:r>
    </w:p>
    <w:p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left"/>
        <w:rPr>
          <w:rFonts w:ascii="新宋体" w:hAnsi="新宋体" w:eastAsia="新宋体" w:cs="宋体"/>
          <w:kern w:val="0"/>
          <w:szCs w:val="21"/>
        </w:rPr>
      </w:pPr>
      <w:r>
        <w:rPr>
          <w:rFonts w:hint="eastAsia" w:ascii="新宋体" w:hAnsi="新宋体" w:eastAsia="新宋体" w:cs="宋体"/>
          <w:kern w:val="0"/>
          <w:szCs w:val="21"/>
        </w:rPr>
        <w:t>6．2　节假日期间，</w:t>
      </w:r>
      <w:r>
        <w:rPr>
          <w:rFonts w:hint="eastAsia" w:ascii="新宋体" w:hAnsi="新宋体" w:eastAsia="新宋体" w:cs="宋体"/>
          <w:kern w:val="0"/>
          <w:szCs w:val="21"/>
          <w:lang w:eastAsia="zh-CN"/>
        </w:rPr>
        <w:t>采购人</w:t>
      </w:r>
      <w:r>
        <w:rPr>
          <w:rFonts w:hint="eastAsia" w:ascii="新宋体" w:hAnsi="新宋体" w:eastAsia="新宋体" w:cs="宋体"/>
          <w:kern w:val="0"/>
          <w:szCs w:val="21"/>
        </w:rPr>
        <w:t>如需送货则在</w:t>
      </w:r>
      <w:r>
        <w:rPr>
          <w:rFonts w:hint="eastAsia" w:ascii="新宋体" w:hAnsi="新宋体" w:eastAsia="新宋体" w:cs="宋体"/>
          <w:kern w:val="0"/>
          <w:szCs w:val="21"/>
          <w:lang w:eastAsia="zh-CN"/>
        </w:rPr>
        <w:t>供应商</w:t>
      </w:r>
      <w:r>
        <w:rPr>
          <w:rFonts w:hint="eastAsia" w:ascii="新宋体" w:hAnsi="新宋体" w:eastAsia="新宋体" w:cs="宋体"/>
          <w:kern w:val="0"/>
          <w:szCs w:val="21"/>
        </w:rPr>
        <w:t>工作时间内事先预定。</w:t>
      </w:r>
    </w:p>
    <w:p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left"/>
        <w:rPr>
          <w:rFonts w:ascii="新宋体" w:hAnsi="新宋体" w:eastAsia="新宋体" w:cs="宋体"/>
          <w:b/>
          <w:bCs/>
          <w:kern w:val="0"/>
          <w:szCs w:val="21"/>
        </w:rPr>
      </w:pPr>
      <w:r>
        <w:rPr>
          <w:rFonts w:hint="eastAsia" w:ascii="新宋体" w:hAnsi="新宋体" w:eastAsia="新宋体" w:cs="宋体"/>
          <w:b/>
          <w:bCs/>
          <w:kern w:val="0"/>
          <w:szCs w:val="21"/>
        </w:rPr>
        <w:t>六、主要条款：</w:t>
      </w:r>
    </w:p>
    <w:p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left"/>
        <w:rPr>
          <w:rFonts w:ascii="新宋体" w:hAnsi="新宋体" w:eastAsia="新宋体" w:cs="宋体"/>
          <w:kern w:val="0"/>
          <w:szCs w:val="21"/>
        </w:rPr>
      </w:pPr>
      <w:r>
        <w:rPr>
          <w:rFonts w:hint="eastAsia" w:ascii="新宋体" w:hAnsi="新宋体" w:eastAsia="新宋体" w:cs="宋体"/>
          <w:kern w:val="0"/>
          <w:szCs w:val="21"/>
          <w:lang w:eastAsia="zh-CN"/>
        </w:rPr>
        <w:t>供应商</w:t>
      </w:r>
      <w:r>
        <w:rPr>
          <w:rFonts w:hint="eastAsia" w:ascii="新宋体" w:hAnsi="新宋体" w:eastAsia="新宋体" w:cs="宋体"/>
          <w:kern w:val="0"/>
          <w:szCs w:val="21"/>
        </w:rPr>
        <w:t>的其他责任：</w:t>
      </w:r>
    </w:p>
    <w:p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left"/>
        <w:rPr>
          <w:rFonts w:ascii="新宋体" w:hAnsi="新宋体" w:eastAsia="新宋体" w:cs="宋体"/>
          <w:kern w:val="0"/>
          <w:szCs w:val="21"/>
        </w:rPr>
      </w:pPr>
      <w:r>
        <w:rPr>
          <w:rFonts w:hint="eastAsia" w:ascii="新宋体" w:hAnsi="新宋体" w:eastAsia="新宋体" w:cs="宋体"/>
          <w:kern w:val="0"/>
          <w:szCs w:val="21"/>
        </w:rPr>
        <w:t>1、</w:t>
      </w:r>
      <w:r>
        <w:rPr>
          <w:rFonts w:hint="eastAsia" w:ascii="新宋体" w:hAnsi="新宋体" w:eastAsia="新宋体" w:cs="宋体"/>
          <w:kern w:val="0"/>
          <w:szCs w:val="21"/>
          <w:lang w:eastAsia="zh-CN"/>
        </w:rPr>
        <w:t>供应商</w:t>
      </w:r>
      <w:r>
        <w:rPr>
          <w:rFonts w:hint="eastAsia" w:ascii="新宋体" w:hAnsi="新宋体" w:eastAsia="新宋体" w:cs="宋体"/>
          <w:kern w:val="0"/>
          <w:szCs w:val="21"/>
        </w:rPr>
        <w:t>维护保养或维修时，场地清洁工作由</w:t>
      </w:r>
      <w:r>
        <w:rPr>
          <w:rFonts w:hint="eastAsia" w:ascii="新宋体" w:hAnsi="新宋体" w:eastAsia="新宋体" w:cs="宋体"/>
          <w:kern w:val="0"/>
          <w:szCs w:val="21"/>
          <w:lang w:eastAsia="zh-CN"/>
        </w:rPr>
        <w:t>供应商</w:t>
      </w:r>
      <w:r>
        <w:rPr>
          <w:rFonts w:hint="eastAsia" w:ascii="新宋体" w:hAnsi="新宋体" w:eastAsia="新宋体" w:cs="宋体"/>
          <w:kern w:val="0"/>
          <w:szCs w:val="21"/>
        </w:rPr>
        <w:t>负责。</w:t>
      </w:r>
    </w:p>
    <w:p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left"/>
        <w:rPr>
          <w:rFonts w:ascii="新宋体" w:hAnsi="新宋体" w:eastAsia="新宋体" w:cs="宋体"/>
          <w:kern w:val="0"/>
          <w:szCs w:val="21"/>
        </w:rPr>
      </w:pPr>
      <w:r>
        <w:rPr>
          <w:rFonts w:hint="eastAsia" w:ascii="新宋体" w:hAnsi="新宋体" w:eastAsia="新宋体" w:cs="宋体"/>
          <w:kern w:val="0"/>
          <w:szCs w:val="21"/>
        </w:rPr>
        <w:t>2、</w:t>
      </w:r>
      <w:r>
        <w:rPr>
          <w:rFonts w:hint="eastAsia" w:ascii="新宋体" w:hAnsi="新宋体" w:eastAsia="新宋体" w:cs="宋体"/>
          <w:kern w:val="0"/>
          <w:szCs w:val="21"/>
          <w:lang w:eastAsia="zh-CN"/>
        </w:rPr>
        <w:t>供应商</w:t>
      </w:r>
      <w:r>
        <w:rPr>
          <w:rFonts w:hint="eastAsia" w:ascii="新宋体" w:hAnsi="新宋体" w:eastAsia="新宋体" w:cs="宋体"/>
          <w:kern w:val="0"/>
          <w:szCs w:val="21"/>
        </w:rPr>
        <w:t>在施工期间应严格遵守</w:t>
      </w:r>
      <w:r>
        <w:rPr>
          <w:rFonts w:hint="eastAsia" w:ascii="新宋体" w:hAnsi="新宋体" w:eastAsia="新宋体" w:cs="宋体"/>
          <w:kern w:val="0"/>
          <w:szCs w:val="21"/>
          <w:lang w:eastAsia="zh-CN"/>
        </w:rPr>
        <w:t>采购人</w:t>
      </w:r>
      <w:r>
        <w:rPr>
          <w:rFonts w:hint="eastAsia" w:ascii="新宋体" w:hAnsi="新宋体" w:eastAsia="新宋体" w:cs="宋体"/>
          <w:kern w:val="0"/>
          <w:szCs w:val="21"/>
        </w:rPr>
        <w:t>各项规章制度，并对自己的安全负完全责任。不得泄露未经批准的任何文件及内容。</w:t>
      </w:r>
    </w:p>
    <w:p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left"/>
        <w:rPr>
          <w:rFonts w:ascii="新宋体" w:hAnsi="新宋体" w:eastAsia="新宋体" w:cs="宋体"/>
          <w:kern w:val="0"/>
          <w:szCs w:val="21"/>
        </w:rPr>
      </w:pPr>
      <w:r>
        <w:rPr>
          <w:rFonts w:hint="eastAsia" w:ascii="新宋体" w:hAnsi="新宋体" w:eastAsia="新宋体" w:cs="宋体"/>
          <w:kern w:val="0"/>
          <w:szCs w:val="21"/>
        </w:rPr>
        <w:t>3、</w:t>
      </w:r>
      <w:r>
        <w:rPr>
          <w:rFonts w:hint="eastAsia" w:ascii="新宋体" w:hAnsi="新宋体" w:eastAsia="新宋体" w:cs="宋体"/>
          <w:kern w:val="0"/>
          <w:szCs w:val="21"/>
          <w:lang w:eastAsia="zh-CN"/>
        </w:rPr>
        <w:t>供应商</w:t>
      </w:r>
      <w:r>
        <w:rPr>
          <w:rFonts w:hint="eastAsia" w:ascii="新宋体" w:hAnsi="新宋体" w:eastAsia="新宋体" w:cs="宋体"/>
          <w:kern w:val="0"/>
          <w:szCs w:val="21"/>
        </w:rPr>
        <w:t>在施工期间不得损坏</w:t>
      </w:r>
      <w:r>
        <w:rPr>
          <w:rFonts w:hint="eastAsia" w:ascii="新宋体" w:hAnsi="新宋体" w:eastAsia="新宋体" w:cs="宋体"/>
          <w:kern w:val="0"/>
          <w:szCs w:val="21"/>
          <w:lang w:eastAsia="zh-CN"/>
        </w:rPr>
        <w:t>采购人</w:t>
      </w:r>
      <w:r>
        <w:rPr>
          <w:rFonts w:hint="eastAsia" w:ascii="新宋体" w:hAnsi="新宋体" w:eastAsia="新宋体" w:cs="宋体"/>
          <w:kern w:val="0"/>
          <w:szCs w:val="21"/>
        </w:rPr>
        <w:t>财产，否则按损坏情况照价赔偿。</w:t>
      </w:r>
    </w:p>
    <w:p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left"/>
        <w:rPr>
          <w:rFonts w:ascii="新宋体" w:hAnsi="新宋体" w:eastAsia="新宋体" w:cs="宋体"/>
          <w:kern w:val="0"/>
          <w:szCs w:val="21"/>
        </w:rPr>
      </w:pPr>
      <w:r>
        <w:rPr>
          <w:rFonts w:hint="eastAsia" w:ascii="新宋体" w:hAnsi="新宋体" w:eastAsia="新宋体" w:cs="宋体"/>
          <w:kern w:val="0"/>
          <w:szCs w:val="21"/>
        </w:rPr>
        <w:t>4、</w:t>
      </w:r>
      <w:r>
        <w:rPr>
          <w:rFonts w:hint="eastAsia" w:ascii="新宋体" w:hAnsi="新宋体" w:eastAsia="新宋体" w:cs="宋体"/>
          <w:kern w:val="0"/>
          <w:szCs w:val="21"/>
          <w:lang w:eastAsia="zh-CN"/>
        </w:rPr>
        <w:t>供应商</w:t>
      </w:r>
      <w:r>
        <w:rPr>
          <w:rFonts w:hint="eastAsia" w:ascii="新宋体" w:hAnsi="新宋体" w:eastAsia="新宋体" w:cs="宋体"/>
          <w:kern w:val="0"/>
          <w:szCs w:val="21"/>
        </w:rPr>
        <w:t>对</w:t>
      </w:r>
      <w:r>
        <w:rPr>
          <w:rFonts w:hint="eastAsia" w:ascii="新宋体" w:hAnsi="新宋体" w:eastAsia="新宋体" w:cs="宋体"/>
          <w:kern w:val="0"/>
          <w:szCs w:val="21"/>
          <w:lang w:eastAsia="zh-CN"/>
        </w:rPr>
        <w:t>采购人</w:t>
      </w:r>
      <w:r>
        <w:rPr>
          <w:rFonts w:hint="eastAsia" w:ascii="新宋体" w:hAnsi="新宋体" w:eastAsia="新宋体" w:cs="宋体"/>
          <w:kern w:val="0"/>
          <w:szCs w:val="21"/>
        </w:rPr>
        <w:t>维保设备承担保全责任，确保相关设备正常安全运行。未经</w:t>
      </w:r>
      <w:r>
        <w:rPr>
          <w:rFonts w:hint="eastAsia" w:ascii="新宋体" w:hAnsi="新宋体" w:eastAsia="新宋体" w:cs="宋体"/>
          <w:kern w:val="0"/>
          <w:szCs w:val="21"/>
          <w:lang w:eastAsia="zh-CN"/>
        </w:rPr>
        <w:t>采购人</w:t>
      </w:r>
      <w:r>
        <w:rPr>
          <w:rFonts w:hint="eastAsia" w:ascii="新宋体" w:hAnsi="新宋体" w:eastAsia="新宋体" w:cs="宋体"/>
          <w:kern w:val="0"/>
          <w:szCs w:val="21"/>
        </w:rPr>
        <w:t>相关负责人许可，不得更换除设备的其他部件。</w:t>
      </w:r>
    </w:p>
    <w:p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left"/>
        <w:rPr>
          <w:rFonts w:ascii="新宋体" w:hAnsi="新宋体" w:eastAsia="新宋体" w:cs="宋体"/>
          <w:kern w:val="0"/>
          <w:szCs w:val="21"/>
        </w:rPr>
      </w:pPr>
      <w:r>
        <w:rPr>
          <w:rFonts w:hint="eastAsia" w:ascii="新宋体" w:hAnsi="新宋体" w:eastAsia="新宋体" w:cs="宋体"/>
          <w:kern w:val="0"/>
          <w:szCs w:val="21"/>
        </w:rPr>
        <w:t>收费标准及付款方式：</w:t>
      </w:r>
    </w:p>
    <w:p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left"/>
        <w:rPr>
          <w:rFonts w:ascii="新宋体" w:hAnsi="新宋体" w:eastAsia="新宋体" w:cs="宋体"/>
          <w:kern w:val="0"/>
          <w:szCs w:val="21"/>
        </w:rPr>
      </w:pPr>
      <w:r>
        <w:rPr>
          <w:rFonts w:hint="eastAsia" w:ascii="新宋体" w:hAnsi="新宋体" w:eastAsia="新宋体" w:cs="宋体"/>
          <w:kern w:val="0"/>
          <w:szCs w:val="21"/>
        </w:rPr>
        <w:t>1、耗材配件及维修费用，每月初</w:t>
      </w:r>
      <w:r>
        <w:rPr>
          <w:rFonts w:hint="eastAsia" w:ascii="新宋体" w:hAnsi="新宋体" w:eastAsia="新宋体" w:cs="宋体"/>
          <w:kern w:val="0"/>
          <w:szCs w:val="21"/>
          <w:lang w:eastAsia="zh-CN"/>
        </w:rPr>
        <w:t>供应商</w:t>
      </w:r>
      <w:r>
        <w:rPr>
          <w:rFonts w:hint="eastAsia" w:ascii="新宋体" w:hAnsi="新宋体" w:eastAsia="新宋体" w:cs="宋体"/>
          <w:kern w:val="0"/>
          <w:szCs w:val="21"/>
        </w:rPr>
        <w:t>向</w:t>
      </w:r>
      <w:r>
        <w:rPr>
          <w:rFonts w:hint="eastAsia" w:ascii="新宋体" w:hAnsi="新宋体" w:eastAsia="新宋体" w:cs="宋体"/>
          <w:kern w:val="0"/>
          <w:szCs w:val="21"/>
          <w:lang w:eastAsia="zh-CN"/>
        </w:rPr>
        <w:t>采购人</w:t>
      </w:r>
      <w:r>
        <w:rPr>
          <w:rFonts w:hint="eastAsia" w:ascii="新宋体" w:hAnsi="新宋体" w:eastAsia="新宋体" w:cs="宋体"/>
          <w:kern w:val="0"/>
          <w:szCs w:val="21"/>
        </w:rPr>
        <w:t>采购科室提供上月更换备件维修明细确认单，费用季度结算。其中办公设备耗材及配件费用合同期内不超过15万元。</w:t>
      </w:r>
    </w:p>
    <w:p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left"/>
        <w:rPr>
          <w:rFonts w:ascii="新宋体" w:hAnsi="新宋体" w:eastAsia="新宋体" w:cs="宋体"/>
          <w:kern w:val="0"/>
          <w:szCs w:val="21"/>
        </w:rPr>
      </w:pPr>
      <w:r>
        <w:rPr>
          <w:rFonts w:hint="eastAsia" w:ascii="新宋体" w:hAnsi="新宋体" w:eastAsia="新宋体" w:cs="宋体"/>
          <w:kern w:val="0"/>
          <w:szCs w:val="21"/>
        </w:rPr>
        <w:t>2、维修服务单笔维修费在800元（含）以内的，按合同期内打包价3万元包干，单笔维修费在800元以上的按笔按季度申请结算，两项合计合同期内不超过5万元。</w:t>
      </w:r>
    </w:p>
    <w:p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left"/>
        <w:rPr>
          <w:rFonts w:ascii="新宋体" w:hAnsi="新宋体" w:eastAsia="新宋体" w:cs="宋体"/>
          <w:b/>
          <w:bCs/>
          <w:kern w:val="0"/>
          <w:szCs w:val="21"/>
        </w:rPr>
      </w:pPr>
      <w:r>
        <w:rPr>
          <w:rFonts w:hint="eastAsia" w:ascii="新宋体" w:hAnsi="新宋体" w:eastAsia="新宋体" w:cs="宋体"/>
          <w:b/>
          <w:bCs/>
          <w:kern w:val="0"/>
          <w:szCs w:val="21"/>
        </w:rPr>
        <w:t>七、其他要求：</w:t>
      </w:r>
    </w:p>
    <w:p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left"/>
        <w:rPr>
          <w:rFonts w:ascii="新宋体" w:hAnsi="新宋体" w:eastAsia="新宋体" w:cs="宋体"/>
          <w:kern w:val="0"/>
          <w:szCs w:val="21"/>
        </w:rPr>
      </w:pPr>
      <w:r>
        <w:rPr>
          <w:rFonts w:hint="eastAsia" w:ascii="新宋体" w:hAnsi="新宋体" w:eastAsia="新宋体" w:cs="宋体"/>
          <w:kern w:val="0"/>
          <w:szCs w:val="21"/>
        </w:rPr>
        <w:t>无。</w:t>
      </w:r>
    </w:p>
    <w:p>
      <w:pPr>
        <w:rPr>
          <w:rFonts w:ascii="新宋体" w:hAnsi="新宋体" w:eastAsia="新宋体" w:cs="宋体"/>
          <w:b/>
          <w:bCs/>
          <w:kern w:val="0"/>
          <w:szCs w:val="21"/>
        </w:rPr>
      </w:pPr>
      <w:r>
        <w:rPr>
          <w:rFonts w:hint="eastAsia" w:ascii="新宋体" w:hAnsi="新宋体" w:eastAsia="新宋体" w:cs="宋体"/>
          <w:b/>
          <w:bCs/>
          <w:kern w:val="0"/>
          <w:szCs w:val="21"/>
        </w:rPr>
        <w:br w:type="page"/>
      </w:r>
    </w:p>
    <w:p>
      <w:pPr>
        <w:widowControl/>
        <w:shd w:val="clear" w:color="auto" w:fill="FFFFFF"/>
        <w:wordWrap w:val="0"/>
        <w:adjustRightInd w:val="0"/>
        <w:snapToGrid w:val="0"/>
        <w:spacing w:line="720" w:lineRule="auto"/>
        <w:jc w:val="center"/>
        <w:rPr>
          <w:rFonts w:ascii="新宋体" w:hAnsi="新宋体" w:eastAsia="新宋体" w:cs="宋体"/>
          <w:kern w:val="0"/>
          <w:szCs w:val="21"/>
        </w:rPr>
      </w:pPr>
      <w:r>
        <w:rPr>
          <w:rFonts w:hint="eastAsia" w:ascii="新宋体" w:hAnsi="新宋体" w:eastAsia="新宋体" w:cs="宋体"/>
          <w:b/>
          <w:bCs/>
          <w:kern w:val="0"/>
          <w:szCs w:val="21"/>
        </w:rPr>
        <w:t>第二节 技术需求</w:t>
      </w:r>
    </w:p>
    <w:tbl>
      <w:tblPr>
        <w:tblStyle w:val="1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361"/>
        <w:gridCol w:w="4604"/>
        <w:gridCol w:w="1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24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44"/>
                <w:szCs w:val="44"/>
              </w:rPr>
            </w:pPr>
            <w:r>
              <w:rPr>
                <w:rFonts w:hint="eastAsia" w:ascii="宋体" w:hAnsi="宋体" w:cs="宋体"/>
                <w:kern w:val="0"/>
                <w:sz w:val="44"/>
                <w:szCs w:val="44"/>
              </w:rPr>
              <w:t>深圳邮局海关设备维修服务需求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最高单价限价（元）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黑色粉盒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适配于OKIC831DN型号打印机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2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红色粉盒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适配于OKIC831DN型号打印机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3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黄色粉盒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适配于OKIC831DN型号打印机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4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青色粉盒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适配于OKIC831DN型号打印机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5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黑色粉盒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适配于奔图P3405DN型号打印机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6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黑色粉盒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适配于富士施乐P355D型号打印机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7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黑色粉鼓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适配于惠普5200DN型号打印机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8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黑色粉盒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适配于惠普M227FDW型号打印机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黑色粉盒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适配于惠普P2055DN型号打印机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黑色粉盒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适配于京瓷6002I型号打印机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黑色粉盒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适配于京瓷C5150DN型号打印机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红色粉盒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适配于京瓷C5150DN型号打印机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黄色粉盒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适配于京瓷C5150DN型号打印机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青色粉盒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适配于京瓷C5150DN型号打印机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黑色粉盒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适配于京瓷P2135DN型号打印机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黑色粉盒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适配于京瓷P2235DN型号打印机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黑色粉盒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适配于京瓷P5021CDN型号打印机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红色粉盒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适配于京瓷P5021CDN型号打印机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黄色粉盒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适配于京瓷P5021CDN型号打印机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青色粉盒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适配于京瓷P5021CDN型号打印机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黑色粉盒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适配于三星C680型号打印机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红色粉盒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适配于三星C680型号打印机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黄色粉盒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适配于三星C680型号打印机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青色粉盒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适配于三星C680型号打印机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黑色粉盒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适配于兄弟MFC-7480D型号打印机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黑色粉盒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适配于震旦AD289型号打印机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色带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适配于爱普生EPSON 680型号打印机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色带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适配于富士通DPK 800 型号打印机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色带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适配于富士通DPK 900型号打印机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高速打印色带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适配于普印力P8000色带型号打印机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31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 xml:space="preserve">1T固态硬盘 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32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 xml:space="preserve">512G固态硬盘 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33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台式电脑内存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34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笔记本电脑内存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35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台式机显卡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36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显示器支架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37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鼠标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38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键盘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39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无线键盘鼠标套装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40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移动硬盘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41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摄像头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42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小音箱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43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线缆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44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网络线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45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电脑工具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46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空气清洁剂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47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网卡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48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台式电脑电源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49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笔记本电源适配器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50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外置24X DVD刻录机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51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DVD-R刻录光盘4.7G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52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CD袋子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53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标签带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54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六角板手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55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卡农线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56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 xml:space="preserve">3.5转卡侬线 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57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音频延长线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58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莲花头公母线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59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莲花头公母线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38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60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9V叠层电池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61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USB一拖四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62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USb转并口线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63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HDMI线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64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HDMI转接头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65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128GU盘3.0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66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64GU盘3.0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67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电源插排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68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5孔插座10米线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176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69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折叠小拖车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70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理货登高梯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71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10米跳线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72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音频线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73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502胶水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74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魔术扎带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75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飞利普小音箱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76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飞利普7号电池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77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HDMI转接头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78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切换器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79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转接头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80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标签纸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81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增强腊基碳带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82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TYPEC转3.5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83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激光笔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84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其他偶发需求配件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其中31项和32项年度采购合计不超过1万元。</w:t>
            </w:r>
          </w:p>
        </w:tc>
      </w:tr>
    </w:tbl>
    <w:p>
      <w:pPr>
        <w:pStyle w:val="9"/>
      </w:pPr>
    </w:p>
    <w:p>
      <w:bookmarkStart w:id="2" w:name="_GoBack"/>
      <w:bookmarkEnd w:id="2"/>
    </w:p>
    <w:sectPr>
      <w:footerReference r:id="rId3" w:type="default"/>
      <w:pgSz w:w="11907" w:h="16840"/>
      <w:pgMar w:top="1474" w:right="1418" w:bottom="1247" w:left="1418" w:header="737" w:footer="567" w:gutter="17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0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>
    <w:pPr>
      <w:tabs>
        <w:tab w:val="left" w:pos="2712"/>
      </w:tabs>
      <w:snapToGrid w:val="0"/>
      <w:spacing w:line="360" w:lineRule="auto"/>
      <w:jc w:val="left"/>
      <w:rPr>
        <w:lang w:val="zh-CN"/>
      </w:rPr>
    </w:pPr>
    <w:r>
      <w:rPr>
        <w:rFonts w:hint="eastAsia" w:ascii="新宋体" w:hAnsi="新宋体" w:eastAsia="新宋体"/>
        <w:kern w:val="0"/>
        <w:sz w:val="18"/>
        <w:szCs w:val="18"/>
        <w:lang w:val="zh-CN"/>
      </w:rPr>
      <w:t>深圳市瑞凝信招标咨询有限公司</w:t>
    </w:r>
    <w:r>
      <w:rPr>
        <w:rFonts w:ascii="新宋体" w:hAnsi="新宋体" w:eastAsia="新宋体"/>
        <w:kern w:val="0"/>
        <w:sz w:val="18"/>
        <w:szCs w:val="18"/>
        <w:lang w:val="zh-CN"/>
      </w:rPr>
      <w:t xml:space="preserve">                       </w:t>
    </w:r>
    <w:r>
      <w:rPr>
        <w:rFonts w:ascii="新宋体" w:hAnsi="新宋体" w:eastAsia="新宋体"/>
        <w:bCs/>
        <w:kern w:val="0"/>
        <w:sz w:val="18"/>
        <w:szCs w:val="18"/>
        <w:lang w:val="zh-CN"/>
      </w:rPr>
      <w:fldChar w:fldCharType="begin"/>
    </w:r>
    <w:r>
      <w:rPr>
        <w:rFonts w:ascii="新宋体" w:hAnsi="新宋体" w:eastAsia="新宋体"/>
        <w:bCs/>
        <w:kern w:val="0"/>
        <w:sz w:val="18"/>
        <w:szCs w:val="18"/>
        <w:lang w:val="zh-CN"/>
      </w:rPr>
      <w:instrText xml:space="preserve">PAGE</w:instrText>
    </w:r>
    <w:r>
      <w:rPr>
        <w:rFonts w:ascii="新宋体" w:hAnsi="新宋体" w:eastAsia="新宋体"/>
        <w:bCs/>
        <w:kern w:val="0"/>
        <w:sz w:val="18"/>
        <w:szCs w:val="18"/>
        <w:lang w:val="zh-CN"/>
      </w:rPr>
      <w:fldChar w:fldCharType="separate"/>
    </w:r>
    <w:r>
      <w:rPr>
        <w:rFonts w:ascii="新宋体" w:hAnsi="新宋体" w:eastAsia="新宋体"/>
        <w:bCs/>
        <w:kern w:val="0"/>
        <w:sz w:val="18"/>
        <w:szCs w:val="18"/>
        <w:lang w:val="zh-CN"/>
      </w:rPr>
      <w:t>6</w:t>
    </w:r>
    <w:r>
      <w:rPr>
        <w:rFonts w:ascii="新宋体" w:hAnsi="新宋体" w:eastAsia="新宋体"/>
        <w:bCs/>
        <w:kern w:val="0"/>
        <w:sz w:val="18"/>
        <w:szCs w:val="18"/>
        <w:lang w:val="zh-CN"/>
      </w:rPr>
      <w:fldChar w:fldCharType="end"/>
    </w:r>
    <w:r>
      <w:rPr>
        <w:rFonts w:ascii="新宋体" w:hAnsi="新宋体" w:eastAsia="新宋体"/>
        <w:kern w:val="0"/>
        <w:sz w:val="18"/>
        <w:szCs w:val="18"/>
        <w:lang w:val="zh-CN"/>
      </w:rPr>
      <w:t xml:space="preserve"> / </w:t>
    </w:r>
    <w:r>
      <w:rPr>
        <w:rFonts w:ascii="新宋体" w:hAnsi="新宋体" w:eastAsia="新宋体"/>
        <w:bCs/>
        <w:kern w:val="0"/>
        <w:sz w:val="18"/>
        <w:szCs w:val="18"/>
        <w:lang w:val="zh-CN"/>
      </w:rPr>
      <w:fldChar w:fldCharType="begin"/>
    </w:r>
    <w:r>
      <w:rPr>
        <w:rFonts w:ascii="新宋体" w:hAnsi="新宋体" w:eastAsia="新宋体"/>
        <w:bCs/>
        <w:kern w:val="0"/>
        <w:sz w:val="18"/>
        <w:szCs w:val="18"/>
        <w:lang w:val="zh-CN"/>
      </w:rPr>
      <w:instrText xml:space="preserve">NUMPAGES</w:instrText>
    </w:r>
    <w:r>
      <w:rPr>
        <w:rFonts w:ascii="新宋体" w:hAnsi="新宋体" w:eastAsia="新宋体"/>
        <w:bCs/>
        <w:kern w:val="0"/>
        <w:sz w:val="18"/>
        <w:szCs w:val="18"/>
        <w:lang w:val="zh-CN"/>
      </w:rPr>
      <w:fldChar w:fldCharType="separate"/>
    </w:r>
    <w:r>
      <w:rPr>
        <w:rFonts w:ascii="新宋体" w:hAnsi="新宋体" w:eastAsia="新宋体"/>
        <w:bCs/>
        <w:kern w:val="0"/>
        <w:sz w:val="18"/>
        <w:szCs w:val="18"/>
        <w:lang w:val="zh-CN"/>
      </w:rPr>
      <w:t>7</w:t>
    </w:r>
    <w:r>
      <w:rPr>
        <w:rFonts w:ascii="新宋体" w:hAnsi="新宋体" w:eastAsia="新宋体"/>
        <w:bCs/>
        <w:kern w:val="0"/>
        <w:sz w:val="18"/>
        <w:szCs w:val="18"/>
        <w:lang w:val="zh-CN"/>
      </w:rPr>
      <w:fldChar w:fldCharType="end"/>
    </w:r>
    <w:r>
      <w:rPr>
        <w:rFonts w:ascii="新宋体" w:hAnsi="新宋体" w:eastAsia="新宋体"/>
        <w:bCs/>
        <w:kern w:val="0"/>
        <w:sz w:val="18"/>
        <w:szCs w:val="18"/>
        <w:lang w:val="zh-CN"/>
      </w:rPr>
      <w:t xml:space="preserve">                                </w:t>
    </w:r>
    <w:r>
      <w:rPr>
        <w:rFonts w:hint="eastAsia" w:ascii="新宋体" w:hAnsi="新宋体" w:eastAsia="新宋体"/>
        <w:bCs/>
        <w:kern w:val="0"/>
        <w:sz w:val="18"/>
        <w:szCs w:val="18"/>
        <w:lang w:val="zh-CN"/>
      </w:rPr>
      <w:t>招标</w:t>
    </w:r>
    <w:r>
      <w:rPr>
        <w:rFonts w:ascii="新宋体" w:hAnsi="新宋体" w:eastAsia="新宋体"/>
        <w:bCs/>
        <w:kern w:val="0"/>
        <w:sz w:val="18"/>
        <w:szCs w:val="18"/>
        <w:lang w:val="zh-CN"/>
      </w:rPr>
      <w:t>文件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ZWE1MzJlYzhlMzYwM2NlNjg2NGE5OWUzY2ZhZTgifQ=="/>
  </w:docVars>
  <w:rsids>
    <w:rsidRoot w:val="00F07B67"/>
    <w:rsid w:val="0000002E"/>
    <w:rsid w:val="00035FDC"/>
    <w:rsid w:val="000C2485"/>
    <w:rsid w:val="000E0AD6"/>
    <w:rsid w:val="000E24B2"/>
    <w:rsid w:val="001E13C0"/>
    <w:rsid w:val="00263955"/>
    <w:rsid w:val="00374611"/>
    <w:rsid w:val="00391D2A"/>
    <w:rsid w:val="00584311"/>
    <w:rsid w:val="005F0E30"/>
    <w:rsid w:val="00634E4A"/>
    <w:rsid w:val="00720994"/>
    <w:rsid w:val="0087030C"/>
    <w:rsid w:val="00914F23"/>
    <w:rsid w:val="00AC2812"/>
    <w:rsid w:val="00AE721F"/>
    <w:rsid w:val="00B25542"/>
    <w:rsid w:val="00B52D07"/>
    <w:rsid w:val="00BD3F95"/>
    <w:rsid w:val="00BE7455"/>
    <w:rsid w:val="00C73267"/>
    <w:rsid w:val="00D71CF8"/>
    <w:rsid w:val="00DF745D"/>
    <w:rsid w:val="00E34658"/>
    <w:rsid w:val="00E34D08"/>
    <w:rsid w:val="00E92DB2"/>
    <w:rsid w:val="00F07B67"/>
    <w:rsid w:val="00F5791C"/>
    <w:rsid w:val="00FA12E6"/>
    <w:rsid w:val="00FC0479"/>
    <w:rsid w:val="1BAC04D2"/>
    <w:rsid w:val="5C35190D"/>
    <w:rsid w:val="63943C37"/>
    <w:rsid w:val="76496C0A"/>
    <w:rsid w:val="7CA32F54"/>
    <w:rsid w:val="7D8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99"/>
    <w:pPr>
      <w:keepNext/>
      <w:keepLines/>
      <w:spacing w:before="240" w:after="64" w:line="320" w:lineRule="auto"/>
      <w:outlineLvl w:val="5"/>
    </w:pPr>
    <w:rPr>
      <w:rFonts w:ascii="Calibri Light" w:hAnsi="Calibri Light"/>
      <w:b/>
      <w:bCs/>
      <w:sz w:val="24"/>
      <w:szCs w:val="24"/>
    </w:rPr>
  </w:style>
  <w:style w:type="paragraph" w:styleId="8">
    <w:name w:val="heading 7"/>
    <w:basedOn w:val="1"/>
    <w:next w:val="1"/>
    <w:qFormat/>
    <w:uiPriority w:val="9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ody Text"/>
    <w:basedOn w:val="1"/>
    <w:next w:val="1"/>
    <w:qFormat/>
    <w:uiPriority w:val="0"/>
    <w:pPr>
      <w:spacing w:after="120"/>
    </w:pPr>
  </w:style>
  <w:style w:type="paragraph" w:styleId="10">
    <w:name w:val="Plain Text"/>
    <w:basedOn w:val="1"/>
    <w:qFormat/>
    <w:uiPriority w:val="99"/>
    <w:rPr>
      <w:rFonts w:ascii="宋体" w:hAnsi="Courier New"/>
      <w:kern w:val="0"/>
      <w:sz w:val="20"/>
      <w:szCs w:val="21"/>
    </w:r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4">
    <w:name w:val="Table Grid"/>
    <w:basedOn w:val="13"/>
    <w:qFormat/>
    <w:uiPriority w:val="0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qFormat/>
    <w:uiPriority w:val="0"/>
    <w:rPr>
      <w:b/>
      <w:bCs/>
    </w:rPr>
  </w:style>
  <w:style w:type="character" w:customStyle="1" w:styleId="17">
    <w:name w:val="页眉 字符"/>
    <w:basedOn w:val="15"/>
    <w:link w:val="12"/>
    <w:qFormat/>
    <w:uiPriority w:val="99"/>
    <w:rPr>
      <w:sz w:val="18"/>
      <w:szCs w:val="18"/>
    </w:rPr>
  </w:style>
  <w:style w:type="character" w:customStyle="1" w:styleId="18">
    <w:name w:val="页脚 字符"/>
    <w:basedOn w:val="15"/>
    <w:link w:val="11"/>
    <w:qFormat/>
    <w:uiPriority w:val="99"/>
    <w:rPr>
      <w:sz w:val="18"/>
      <w:szCs w:val="18"/>
    </w:rPr>
  </w:style>
  <w:style w:type="character" w:customStyle="1" w:styleId="19">
    <w:name w:val="列表段落 字符"/>
    <w:link w:val="20"/>
    <w:qFormat/>
    <w:locked/>
    <w:uiPriority w:val="34"/>
  </w:style>
  <w:style w:type="paragraph" w:styleId="20">
    <w:name w:val="List Paragraph"/>
    <w:basedOn w:val="1"/>
    <w:link w:val="19"/>
    <w:qFormat/>
    <w:uiPriority w:val="34"/>
    <w:pPr>
      <w:ind w:firstLine="420"/>
    </w:pPr>
  </w:style>
  <w:style w:type="paragraph" w:customStyle="1" w:styleId="21">
    <w:name w:val="正文 首行缩进:  2 字符"/>
    <w:basedOn w:val="1"/>
    <w:link w:val="22"/>
    <w:qFormat/>
    <w:uiPriority w:val="0"/>
    <w:pPr>
      <w:spacing w:line="360" w:lineRule="auto"/>
      <w:ind w:firstLine="480" w:firstLineChars="200"/>
    </w:pPr>
    <w:rPr>
      <w:sz w:val="24"/>
      <w:lang w:val="zh-CN"/>
    </w:rPr>
  </w:style>
  <w:style w:type="character" w:customStyle="1" w:styleId="22">
    <w:name w:val="正文 首行缩进:  2 字符 Char"/>
    <w:link w:val="21"/>
    <w:qFormat/>
    <w:uiPriority w:val="0"/>
    <w:rPr>
      <w:rFonts w:ascii="Times New Roman" w:hAnsi="Times New Roman" w:eastAsia="宋体" w:cs="Times New Roman"/>
      <w:sz w:val="24"/>
      <w:szCs w:val="20"/>
      <w:lang w:val="zh-CN" w:eastAsia="zh-CN"/>
    </w:rPr>
  </w:style>
  <w:style w:type="paragraph" w:customStyle="1" w:styleId="23">
    <w:name w:val="文章正文"/>
    <w:basedOn w:val="1"/>
    <w:qFormat/>
    <w:uiPriority w:val="0"/>
    <w:pPr>
      <w:adjustRightInd w:val="0"/>
      <w:snapToGrid w:val="0"/>
      <w:spacing w:beforeLines="50" w:line="360" w:lineRule="auto"/>
      <w:ind w:firstLine="200" w:firstLine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3700</Words>
  <Characters>5067</Characters>
  <Lines>41</Lines>
  <Paragraphs>11</Paragraphs>
  <TotalTime>0</TotalTime>
  <ScaleCrop>false</ScaleCrop>
  <LinksUpToDate>false</LinksUpToDate>
  <CharactersWithSpaces>5121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2018-07-14T05:06:00Z</dcterms:created>
  <dc:creator>瑞凝信</dc:creator>
  <cp:lastModifiedBy>WF</cp:lastModifiedBy>
  <dcterms:modified xsi:type="dcterms:W3CDTF">2022-08-24T11:04:48Z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2D16BB40FFE04A2BAA8873C2691346B5</vt:lpwstr>
  </property>
</Properties>
</file>