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uto"/>
        <w:jc w:val="center"/>
        <w:outlineLvl w:val="0"/>
        <w:rPr>
          <w:rFonts w:ascii="新宋体" w:hAnsi="新宋体" w:eastAsia="新宋体" w:cs="Arial"/>
          <w:b/>
          <w:bCs/>
          <w:sz w:val="30"/>
          <w:szCs w:val="30"/>
        </w:rPr>
      </w:pPr>
      <w:bookmarkStart w:id="0" w:name="_Toc106096403"/>
      <w:r>
        <w:rPr>
          <w:rFonts w:hint="eastAsia" w:ascii="新宋体" w:hAnsi="新宋体" w:eastAsia="新宋体" w:cs="Arial"/>
          <w:b/>
          <w:bCs/>
          <w:sz w:val="30"/>
          <w:szCs w:val="30"/>
        </w:rPr>
        <w:t>第六章 项目需求</w:t>
      </w:r>
      <w:bookmarkEnd w:id="0"/>
      <w:r>
        <w:rPr>
          <w:rFonts w:hint="eastAsia" w:ascii="新宋体" w:hAnsi="新宋体" w:eastAsia="新宋体" w:cs="Arial"/>
          <w:b/>
          <w:bCs/>
          <w:sz w:val="30"/>
          <w:szCs w:val="30"/>
        </w:rPr>
        <w:t xml:space="preserve"> 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b/>
          <w:bCs/>
          <w:kern w:val="0"/>
          <w:szCs w:val="21"/>
        </w:rPr>
      </w:pPr>
      <w:bookmarkStart w:id="1" w:name="_Hlk41576092"/>
      <w:r>
        <w:rPr>
          <w:rFonts w:hint="eastAsia" w:ascii="新宋体" w:hAnsi="新宋体" w:eastAsia="新宋体" w:cs="宋体"/>
          <w:b/>
          <w:bCs/>
          <w:kern w:val="0"/>
          <w:szCs w:val="21"/>
        </w:rPr>
        <w:t>一、采购项目内容</w:t>
      </w:r>
    </w:p>
    <w:p>
      <w:pPr>
        <w:spacing w:line="360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1、预算金额：人民币贰拾叁万肆仟叁佰陆拾元（¥234,360.00）</w:t>
      </w:r>
    </w:p>
    <w:p>
      <w:pPr>
        <w:spacing w:line="360" w:lineRule="auto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2</w:t>
      </w:r>
      <w:r>
        <w:rPr>
          <w:rFonts w:hint="eastAsia" w:ascii="新宋体" w:hAnsi="新宋体" w:eastAsia="新宋体"/>
          <w:szCs w:val="21"/>
        </w:rPr>
        <w:t>、采购项目所属行业类别: 工业</w:t>
      </w:r>
    </w:p>
    <w:p>
      <w:pPr>
        <w:spacing w:line="360" w:lineRule="auto"/>
        <w:rPr>
          <w:rFonts w:ascii="新宋体" w:hAnsi="新宋体" w:eastAsia="新宋体"/>
          <w:b/>
          <w:bCs/>
          <w:szCs w:val="21"/>
        </w:rPr>
      </w:pPr>
      <w:r>
        <w:rPr>
          <w:rFonts w:hint="eastAsia" w:ascii="新宋体" w:hAnsi="新宋体" w:eastAsia="新宋体"/>
          <w:b/>
          <w:bCs/>
          <w:szCs w:val="21"/>
        </w:rPr>
        <w:t>二、货物需求一览表</w:t>
      </w:r>
    </w:p>
    <w:tbl>
      <w:tblPr>
        <w:tblStyle w:val="1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276"/>
        <w:gridCol w:w="1842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  <w:b/>
                <w:bCs/>
                <w:szCs w:val="22"/>
              </w:rPr>
            </w:pPr>
            <w:r>
              <w:rPr>
                <w:rFonts w:hint="eastAsia" w:ascii="新宋体" w:hAnsi="新宋体" w:eastAsia="新宋体"/>
                <w:b/>
                <w:bCs/>
                <w:szCs w:val="22"/>
              </w:rPr>
              <w:t>项号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  <w:b/>
                <w:bCs/>
                <w:szCs w:val="22"/>
              </w:rPr>
            </w:pPr>
            <w:r>
              <w:rPr>
                <w:rFonts w:hint="eastAsia" w:ascii="新宋体" w:hAnsi="新宋体" w:eastAsia="新宋体"/>
                <w:b/>
                <w:bCs/>
                <w:szCs w:val="22"/>
              </w:rPr>
              <w:t>货物名称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  <w:b/>
                <w:bCs/>
                <w:szCs w:val="22"/>
              </w:rPr>
            </w:pPr>
            <w:r>
              <w:rPr>
                <w:rFonts w:hint="eastAsia" w:ascii="新宋体" w:hAnsi="新宋体" w:eastAsia="新宋体"/>
                <w:b/>
                <w:bCs/>
                <w:szCs w:val="22"/>
              </w:rPr>
              <w:t>总数</w:t>
            </w:r>
          </w:p>
        </w:tc>
        <w:tc>
          <w:tcPr>
            <w:tcW w:w="1842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  <w:b/>
                <w:bCs/>
                <w:szCs w:val="22"/>
              </w:rPr>
            </w:pPr>
            <w:r>
              <w:rPr>
                <w:rFonts w:hint="eastAsia" w:ascii="新宋体" w:hAnsi="新宋体" w:eastAsia="新宋体"/>
                <w:b/>
                <w:bCs/>
                <w:szCs w:val="22"/>
              </w:rPr>
              <w:t>尺寸（mm）</w:t>
            </w:r>
          </w:p>
        </w:tc>
        <w:tc>
          <w:tcPr>
            <w:tcW w:w="4395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  <w:b/>
                <w:bCs/>
                <w:szCs w:val="22"/>
              </w:rPr>
            </w:pPr>
            <w:r>
              <w:rPr>
                <w:rFonts w:hint="eastAsia" w:ascii="新宋体" w:hAnsi="新宋体" w:eastAsia="新宋体"/>
                <w:b/>
                <w:bCs/>
                <w:szCs w:val="22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实木床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80张</w:t>
            </w:r>
          </w:p>
        </w:tc>
        <w:tc>
          <w:tcPr>
            <w:tcW w:w="1842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2100×1200×400</w:t>
            </w:r>
          </w:p>
        </w:tc>
        <w:tc>
          <w:tcPr>
            <w:tcW w:w="4395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采用实木，选用的木材无死节。油漆：选用优质环保型哑光聚酯漆。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衣柜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20张</w:t>
            </w:r>
          </w:p>
        </w:tc>
        <w:tc>
          <w:tcPr>
            <w:tcW w:w="1842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800×550×1900</w:t>
            </w:r>
          </w:p>
        </w:tc>
        <w:tc>
          <w:tcPr>
            <w:tcW w:w="4395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采用E1级高密度颗粒板，密度大于等于850kg，每个主要部件可拆卸。油漆：选用优质环保型哑光聚酯漆。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书桌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80张</w:t>
            </w:r>
          </w:p>
        </w:tc>
        <w:tc>
          <w:tcPr>
            <w:tcW w:w="1842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1200×600×760</w:t>
            </w:r>
          </w:p>
        </w:tc>
        <w:tc>
          <w:tcPr>
            <w:tcW w:w="4395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采用实木，选用的木材无死节。油漆：选用优质环保型哑光聚酯漆。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椅子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80张</w:t>
            </w:r>
          </w:p>
        </w:tc>
        <w:tc>
          <w:tcPr>
            <w:tcW w:w="1842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430×430×810</w:t>
            </w:r>
          </w:p>
        </w:tc>
        <w:tc>
          <w:tcPr>
            <w:tcW w:w="4395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采用实木，选用的木材无死节。油漆：选用优质环保型哑光聚酯漆。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床垫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80张</w:t>
            </w:r>
          </w:p>
        </w:tc>
        <w:tc>
          <w:tcPr>
            <w:tcW w:w="1842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2000×1200×80</w:t>
            </w:r>
          </w:p>
        </w:tc>
        <w:tc>
          <w:tcPr>
            <w:tcW w:w="4395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纯椰棕垫，高级织锦面料+高密度海绵+纯天然椰棕主材料。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三人木沙发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20张</w:t>
            </w:r>
          </w:p>
        </w:tc>
        <w:tc>
          <w:tcPr>
            <w:tcW w:w="1842" w:type="dxa"/>
            <w:vAlign w:val="center"/>
          </w:tcPr>
          <w:p>
            <w:pPr>
              <w:spacing w:line="276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2000×800×900</w:t>
            </w:r>
          </w:p>
        </w:tc>
        <w:tc>
          <w:tcPr>
            <w:tcW w:w="4395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采用实木，选用的木材无死节。油漆：选用优质环保型哑光聚酯漆。</w:t>
            </w:r>
          </w:p>
        </w:tc>
      </w:tr>
    </w:tbl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</w:pPr>
    </w:p>
    <w:bookmarkEnd w:id="1"/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b/>
          <w:bCs/>
          <w:kern w:val="0"/>
          <w:szCs w:val="21"/>
        </w:rPr>
      </w:pPr>
      <w:r>
        <w:rPr>
          <w:rFonts w:hint="eastAsia" w:ascii="新宋体" w:hAnsi="新宋体" w:eastAsia="新宋体" w:cs="宋体"/>
          <w:b/>
          <w:bCs/>
          <w:kern w:val="0"/>
          <w:szCs w:val="21"/>
        </w:rPr>
        <w:t>三、商务条款</w:t>
      </w:r>
    </w:p>
    <w:p>
      <w:pPr>
        <w:spacing w:line="360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 w:cs="宋体"/>
          <w:kern w:val="0"/>
          <w:szCs w:val="21"/>
        </w:rPr>
        <w:t>1、</w:t>
      </w:r>
      <w:r>
        <w:rPr>
          <w:rFonts w:hint="eastAsia" w:ascii="新宋体" w:hAnsi="新宋体" w:eastAsia="新宋体"/>
          <w:szCs w:val="21"/>
        </w:rPr>
        <w:t>签定合同日期：自中标(成交)通知书发出之日起30日内</w:t>
      </w:r>
    </w:p>
    <w:p>
      <w:pPr>
        <w:spacing w:line="360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2、交货期：自合同签定之日起10日内</w:t>
      </w:r>
    </w:p>
    <w:p>
      <w:pPr>
        <w:spacing w:line="360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3、交货地点：深圳市盐田区中青路12号海桐居4栋</w:t>
      </w:r>
    </w:p>
    <w:p>
      <w:pPr>
        <w:spacing w:line="360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4、售后服务要求：</w:t>
      </w:r>
    </w:p>
    <w:p>
      <w:pPr>
        <w:spacing w:line="360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（1）质保期：3年（自交货并验收合格之日起计）</w:t>
      </w:r>
    </w:p>
    <w:p>
      <w:pPr>
        <w:spacing w:line="360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 xml:space="preserve">（2）保修期：3年    </w:t>
      </w:r>
    </w:p>
    <w:p>
      <w:pPr>
        <w:spacing w:line="360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（3）其他售后服务要求：免费送货安装</w:t>
      </w:r>
    </w:p>
    <w:p>
      <w:pPr>
        <w:spacing w:line="360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（4）实质性要求和条件：七个工作日内</w:t>
      </w:r>
    </w:p>
    <w:p>
      <w:pPr>
        <w:spacing w:line="360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（5）其他要求：供货商在广东省内有常驻售后服务机构</w:t>
      </w:r>
    </w:p>
    <w:p>
      <w:bookmarkStart w:id="2" w:name="_GoBack"/>
      <w:bookmarkEnd w:id="2"/>
    </w:p>
    <w:sectPr>
      <w:headerReference r:id="rId3" w:type="default"/>
      <w:footerReference r:id="rId4" w:type="default"/>
      <w:pgSz w:w="11907" w:h="16840"/>
      <w:pgMar w:top="1474" w:right="1418" w:bottom="1247" w:left="1418" w:header="737" w:footer="567" w:gutter="17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0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>
    <w:pPr>
      <w:tabs>
        <w:tab w:val="left" w:pos="2712"/>
      </w:tabs>
      <w:snapToGrid w:val="0"/>
      <w:spacing w:line="360" w:lineRule="auto"/>
      <w:jc w:val="left"/>
      <w:rPr>
        <w:lang w:val="zh-CN"/>
      </w:rPr>
    </w:pPr>
    <w:r>
      <w:rPr>
        <w:rFonts w:hint="eastAsia" w:ascii="新宋体" w:hAnsi="新宋体" w:eastAsia="新宋体"/>
        <w:kern w:val="0"/>
        <w:sz w:val="18"/>
        <w:szCs w:val="18"/>
        <w:lang w:val="zh-CN"/>
      </w:rPr>
      <w:t>深圳市瑞凝信招标咨询有限公司</w:t>
    </w:r>
    <w:r>
      <w:rPr>
        <w:rFonts w:ascii="新宋体" w:hAnsi="新宋体" w:eastAsia="新宋体"/>
        <w:kern w:val="0"/>
        <w:sz w:val="18"/>
        <w:szCs w:val="18"/>
        <w:lang w:val="zh-CN"/>
      </w:rPr>
      <w:t xml:space="preserve">                       </w:t>
    </w:r>
    <w:r>
      <w:rPr>
        <w:rFonts w:ascii="新宋体" w:hAnsi="新宋体" w:eastAsia="新宋体"/>
        <w:bCs/>
        <w:kern w:val="0"/>
        <w:sz w:val="18"/>
        <w:szCs w:val="18"/>
        <w:lang w:val="zh-CN"/>
      </w:rPr>
      <w:fldChar w:fldCharType="begin"/>
    </w:r>
    <w:r>
      <w:rPr>
        <w:rFonts w:ascii="新宋体" w:hAnsi="新宋体" w:eastAsia="新宋体"/>
        <w:bCs/>
        <w:kern w:val="0"/>
        <w:sz w:val="18"/>
        <w:szCs w:val="18"/>
        <w:lang w:val="zh-CN"/>
      </w:rPr>
      <w:instrText xml:space="preserve">PAGE</w:instrText>
    </w:r>
    <w:r>
      <w:rPr>
        <w:rFonts w:ascii="新宋体" w:hAnsi="新宋体" w:eastAsia="新宋体"/>
        <w:bCs/>
        <w:kern w:val="0"/>
        <w:sz w:val="18"/>
        <w:szCs w:val="18"/>
        <w:lang w:val="zh-CN"/>
      </w:rPr>
      <w:fldChar w:fldCharType="separate"/>
    </w:r>
    <w:r>
      <w:rPr>
        <w:rFonts w:ascii="新宋体" w:hAnsi="新宋体" w:eastAsia="新宋体"/>
        <w:bCs/>
        <w:kern w:val="0"/>
        <w:sz w:val="18"/>
        <w:szCs w:val="18"/>
        <w:lang w:val="zh-CN"/>
      </w:rPr>
      <w:t>6</w:t>
    </w:r>
    <w:r>
      <w:rPr>
        <w:rFonts w:ascii="新宋体" w:hAnsi="新宋体" w:eastAsia="新宋体"/>
        <w:bCs/>
        <w:kern w:val="0"/>
        <w:sz w:val="18"/>
        <w:szCs w:val="18"/>
        <w:lang w:val="zh-CN"/>
      </w:rPr>
      <w:fldChar w:fldCharType="end"/>
    </w:r>
    <w:r>
      <w:rPr>
        <w:rFonts w:ascii="新宋体" w:hAnsi="新宋体" w:eastAsia="新宋体"/>
        <w:kern w:val="0"/>
        <w:sz w:val="18"/>
        <w:szCs w:val="18"/>
        <w:lang w:val="zh-CN"/>
      </w:rPr>
      <w:t xml:space="preserve"> / </w:t>
    </w:r>
    <w:r>
      <w:rPr>
        <w:rFonts w:ascii="新宋体" w:hAnsi="新宋体" w:eastAsia="新宋体"/>
        <w:bCs/>
        <w:kern w:val="0"/>
        <w:sz w:val="18"/>
        <w:szCs w:val="18"/>
        <w:lang w:val="zh-CN"/>
      </w:rPr>
      <w:fldChar w:fldCharType="begin"/>
    </w:r>
    <w:r>
      <w:rPr>
        <w:rFonts w:ascii="新宋体" w:hAnsi="新宋体" w:eastAsia="新宋体"/>
        <w:bCs/>
        <w:kern w:val="0"/>
        <w:sz w:val="18"/>
        <w:szCs w:val="18"/>
        <w:lang w:val="zh-CN"/>
      </w:rPr>
      <w:instrText xml:space="preserve">NUMPAGES</w:instrText>
    </w:r>
    <w:r>
      <w:rPr>
        <w:rFonts w:ascii="新宋体" w:hAnsi="新宋体" w:eastAsia="新宋体"/>
        <w:bCs/>
        <w:kern w:val="0"/>
        <w:sz w:val="18"/>
        <w:szCs w:val="18"/>
        <w:lang w:val="zh-CN"/>
      </w:rPr>
      <w:fldChar w:fldCharType="separate"/>
    </w:r>
    <w:r>
      <w:rPr>
        <w:rFonts w:ascii="新宋体" w:hAnsi="新宋体" w:eastAsia="新宋体"/>
        <w:bCs/>
        <w:kern w:val="0"/>
        <w:sz w:val="18"/>
        <w:szCs w:val="18"/>
        <w:lang w:val="zh-CN"/>
      </w:rPr>
      <w:t>7</w:t>
    </w:r>
    <w:r>
      <w:rPr>
        <w:rFonts w:ascii="新宋体" w:hAnsi="新宋体" w:eastAsia="新宋体"/>
        <w:bCs/>
        <w:kern w:val="0"/>
        <w:sz w:val="18"/>
        <w:szCs w:val="18"/>
        <w:lang w:val="zh-CN"/>
      </w:rPr>
      <w:fldChar w:fldCharType="end"/>
    </w:r>
    <w:r>
      <w:rPr>
        <w:rFonts w:ascii="新宋体" w:hAnsi="新宋体" w:eastAsia="新宋体"/>
        <w:bCs/>
        <w:kern w:val="0"/>
        <w:sz w:val="18"/>
        <w:szCs w:val="18"/>
        <w:lang w:val="zh-CN"/>
      </w:rPr>
      <w:t xml:space="preserve">                                </w:t>
    </w:r>
    <w:r>
      <w:rPr>
        <w:rFonts w:hint="eastAsia" w:ascii="新宋体" w:hAnsi="新宋体" w:eastAsia="新宋体"/>
        <w:bCs/>
        <w:kern w:val="0"/>
        <w:sz w:val="18"/>
        <w:szCs w:val="18"/>
        <w:lang w:val="zh-CN"/>
      </w:rPr>
      <w:t>招标</w:t>
    </w:r>
    <w:r>
      <w:rPr>
        <w:rFonts w:ascii="新宋体" w:hAnsi="新宋体" w:eastAsia="新宋体"/>
        <w:bCs/>
        <w:kern w:val="0"/>
        <w:sz w:val="18"/>
        <w:szCs w:val="18"/>
        <w:lang w:val="zh-CN"/>
      </w:rPr>
      <w:t>文件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left" w:pos="3060"/>
        <w:tab w:val="clear" w:pos="4153"/>
        <w:tab w:val="clear" w:pos="8306"/>
      </w:tabs>
      <w:spacing w:line="360" w:lineRule="auto"/>
      <w:ind w:firstLine="90" w:firstLineChars="50"/>
      <w:jc w:val="left"/>
      <w:rPr>
        <w:rFonts w:ascii="新宋体" w:hAnsi="新宋体" w:eastAsia="新宋体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ZWE1MzJlYzhlMzYwM2NlNjg2NGE5OWUzY2ZhZTgifQ=="/>
  </w:docVars>
  <w:rsids>
    <w:rsidRoot w:val="00F07B67"/>
    <w:rsid w:val="0000002E"/>
    <w:rsid w:val="00035FDC"/>
    <w:rsid w:val="00062835"/>
    <w:rsid w:val="000E0AD6"/>
    <w:rsid w:val="000E24B2"/>
    <w:rsid w:val="001E13C0"/>
    <w:rsid w:val="00263955"/>
    <w:rsid w:val="00374611"/>
    <w:rsid w:val="00391D2A"/>
    <w:rsid w:val="00584311"/>
    <w:rsid w:val="00634E4A"/>
    <w:rsid w:val="00720994"/>
    <w:rsid w:val="0087030C"/>
    <w:rsid w:val="00914F23"/>
    <w:rsid w:val="009D537C"/>
    <w:rsid w:val="00AC2812"/>
    <w:rsid w:val="00AE721F"/>
    <w:rsid w:val="00B25542"/>
    <w:rsid w:val="00B52D07"/>
    <w:rsid w:val="00BD3F95"/>
    <w:rsid w:val="00BE7455"/>
    <w:rsid w:val="00D71CF8"/>
    <w:rsid w:val="00DF745D"/>
    <w:rsid w:val="00E34658"/>
    <w:rsid w:val="00E34D08"/>
    <w:rsid w:val="00E92DB2"/>
    <w:rsid w:val="00F07B67"/>
    <w:rsid w:val="00F5791C"/>
    <w:rsid w:val="00FA12E6"/>
    <w:rsid w:val="00FC0479"/>
    <w:rsid w:val="0D4C4E87"/>
    <w:rsid w:val="1BAC04D2"/>
    <w:rsid w:val="5C35190D"/>
    <w:rsid w:val="76496C0A"/>
    <w:rsid w:val="7CA32F54"/>
    <w:rsid w:val="7D8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99"/>
    <w:pPr>
      <w:keepNext/>
      <w:keepLines/>
      <w:spacing w:before="240" w:after="64" w:line="320" w:lineRule="auto"/>
      <w:outlineLvl w:val="5"/>
    </w:pPr>
    <w:rPr>
      <w:rFonts w:ascii="Calibri Light" w:hAnsi="Calibri Light"/>
      <w:b/>
      <w:bCs/>
      <w:sz w:val="24"/>
      <w:szCs w:val="24"/>
    </w:rPr>
  </w:style>
  <w:style w:type="paragraph" w:styleId="8">
    <w:name w:val="heading 7"/>
    <w:basedOn w:val="1"/>
    <w:next w:val="1"/>
    <w:qFormat/>
    <w:uiPriority w:val="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Plain Text"/>
    <w:basedOn w:val="1"/>
    <w:qFormat/>
    <w:uiPriority w:val="99"/>
    <w:rPr>
      <w:rFonts w:ascii="宋体" w:hAnsi="Courier New"/>
      <w:kern w:val="0"/>
      <w:sz w:val="20"/>
      <w:szCs w:val="21"/>
    </w:r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0"/>
    <w:rPr>
      <w:rFonts w:ascii="Calibri" w:hAnsi="Calibri" w:eastAsia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customStyle="1" w:styleId="16">
    <w:name w:val="页眉 字符"/>
    <w:basedOn w:val="14"/>
    <w:link w:val="11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10"/>
    <w:qFormat/>
    <w:uiPriority w:val="99"/>
    <w:rPr>
      <w:sz w:val="18"/>
      <w:szCs w:val="18"/>
    </w:rPr>
  </w:style>
  <w:style w:type="character" w:customStyle="1" w:styleId="18">
    <w:name w:val="列表段落 字符"/>
    <w:link w:val="19"/>
    <w:qFormat/>
    <w:locked/>
    <w:uiPriority w:val="34"/>
  </w:style>
  <w:style w:type="paragraph" w:styleId="19">
    <w:name w:val="List Paragraph"/>
    <w:basedOn w:val="1"/>
    <w:link w:val="18"/>
    <w:qFormat/>
    <w:uiPriority w:val="34"/>
    <w:pPr>
      <w:ind w:firstLine="420"/>
    </w:pPr>
  </w:style>
  <w:style w:type="paragraph" w:customStyle="1" w:styleId="20">
    <w:name w:val="正文 首行缩进:  2 字符"/>
    <w:basedOn w:val="1"/>
    <w:link w:val="21"/>
    <w:qFormat/>
    <w:uiPriority w:val="0"/>
    <w:pPr>
      <w:spacing w:line="360" w:lineRule="auto"/>
      <w:ind w:firstLine="480" w:firstLineChars="200"/>
    </w:pPr>
    <w:rPr>
      <w:sz w:val="24"/>
      <w:lang w:val="zh-CN"/>
    </w:rPr>
  </w:style>
  <w:style w:type="character" w:customStyle="1" w:styleId="21">
    <w:name w:val="正文 首行缩进:  2 字符 Char"/>
    <w:link w:val="20"/>
    <w:qFormat/>
    <w:uiPriority w:val="0"/>
    <w:rPr>
      <w:rFonts w:ascii="Times New Roman" w:hAnsi="Times New Roman" w:eastAsia="宋体" w:cs="Times New Roman"/>
      <w:sz w:val="24"/>
      <w:szCs w:val="20"/>
      <w:lang w:val="zh-CN" w:eastAsia="zh-CN"/>
    </w:rPr>
  </w:style>
  <w:style w:type="paragraph" w:customStyle="1" w:styleId="22">
    <w:name w:val="文章正文"/>
    <w:basedOn w:val="1"/>
    <w:qFormat/>
    <w:uiPriority w:val="0"/>
    <w:pPr>
      <w:adjustRightInd w:val="0"/>
      <w:snapToGrid w:val="0"/>
      <w:spacing w:beforeLines="50" w:line="360" w:lineRule="auto"/>
      <w:ind w:firstLine="20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521</Words>
  <Characters>588</Characters>
  <Lines>4</Lines>
  <Paragraphs>1</Paragraphs>
  <TotalTime>0</TotalTime>
  <ScaleCrop>false</ScaleCrop>
  <LinksUpToDate>false</LinksUpToDate>
  <CharactersWithSpaces>595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2018-07-14T05:06:00Z</dcterms:created>
  <dc:creator>瑞凝信</dc:creator>
  <cp:lastModifiedBy>WF</cp:lastModifiedBy>
  <dcterms:modified xsi:type="dcterms:W3CDTF">2022-07-07T07:30:23Z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2D16BB40FFE04A2BAA8873C2691346B5</vt:lpwstr>
  </property>
</Properties>
</file>