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3C" w:rsidRDefault="00996B3C" w:rsidP="00996B3C">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996B3C" w:rsidRDefault="00996B3C" w:rsidP="00996B3C">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96B3C" w:rsidTr="00853A88">
        <w:trPr>
          <w:cantSplit/>
          <w:trHeight w:val="20"/>
          <w:jc w:val="center"/>
        </w:trPr>
        <w:tc>
          <w:tcPr>
            <w:tcW w:w="827" w:type="dxa"/>
            <w:vAlign w:val="center"/>
          </w:tcPr>
          <w:p w:rsidR="00996B3C" w:rsidRDefault="00996B3C" w:rsidP="00853A88">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96B3C" w:rsidRDefault="00996B3C" w:rsidP="00853A88">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96B3C" w:rsidRDefault="00996B3C" w:rsidP="00853A88">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96B3C" w:rsidTr="00853A88">
        <w:trPr>
          <w:cantSplit/>
          <w:trHeight w:val="20"/>
          <w:jc w:val="center"/>
        </w:trPr>
        <w:tc>
          <w:tcPr>
            <w:tcW w:w="827" w:type="dxa"/>
            <w:vAlign w:val="center"/>
          </w:tcPr>
          <w:p w:rsidR="00996B3C" w:rsidRDefault="00996B3C" w:rsidP="00853A88">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96B3C" w:rsidRDefault="00996B3C" w:rsidP="00853A88">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96B3C" w:rsidTr="00853A88">
        <w:trPr>
          <w:cantSplit/>
          <w:trHeight w:val="20"/>
          <w:jc w:val="center"/>
        </w:trPr>
        <w:tc>
          <w:tcPr>
            <w:tcW w:w="827" w:type="dxa"/>
            <w:vAlign w:val="center"/>
          </w:tcPr>
          <w:p w:rsidR="00996B3C" w:rsidRDefault="00996B3C" w:rsidP="00853A88">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96B3C" w:rsidTr="00853A88">
        <w:trPr>
          <w:cantSplit/>
          <w:trHeight w:val="20"/>
          <w:jc w:val="center"/>
        </w:trPr>
        <w:tc>
          <w:tcPr>
            <w:tcW w:w="827" w:type="dxa"/>
            <w:vAlign w:val="center"/>
          </w:tcPr>
          <w:p w:rsidR="00996B3C" w:rsidRDefault="00996B3C" w:rsidP="00853A88">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不允许</w:t>
            </w:r>
          </w:p>
        </w:tc>
      </w:tr>
      <w:tr w:rsidR="00996B3C" w:rsidTr="00853A88">
        <w:trPr>
          <w:cantSplit/>
          <w:trHeight w:val="20"/>
          <w:jc w:val="center"/>
        </w:trPr>
        <w:tc>
          <w:tcPr>
            <w:tcW w:w="827" w:type="dxa"/>
            <w:vAlign w:val="center"/>
          </w:tcPr>
          <w:p w:rsidR="00996B3C" w:rsidRDefault="00996B3C" w:rsidP="00853A88">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w:t>
            </w:r>
            <w:r w:rsidRPr="00AC2D3A">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AC2D3A">
              <w:rPr>
                <w:rFonts w:ascii="新宋体" w:eastAsia="新宋体" w:hAnsi="新宋体" w:cs="宋体" w:hint="eastAsia"/>
                <w:snapToGrid w:val="0"/>
                <w:szCs w:val="21"/>
                <w:lang w:val="zh-CN"/>
              </w:rPr>
              <w:t>应答文件</w:t>
            </w:r>
            <w:r w:rsidRPr="00AC2D3A">
              <w:rPr>
                <w:rFonts w:ascii="新宋体" w:eastAsia="新宋体" w:hAnsi="新宋体"/>
                <w:snapToGrid w:val="0"/>
                <w:szCs w:val="21"/>
                <w:lang w:val="zh-CN"/>
              </w:rPr>
              <w:t>应于</w:t>
            </w:r>
            <w:r w:rsidRPr="00AC2D3A">
              <w:rPr>
                <w:rFonts w:ascii="新宋体" w:eastAsia="新宋体" w:hAnsi="新宋体" w:hint="eastAsia"/>
                <w:snapToGrid w:val="0"/>
                <w:szCs w:val="21"/>
                <w:lang w:val="zh-CN"/>
              </w:rPr>
              <w:t>递交截止时间</w:t>
            </w:r>
            <w:r w:rsidRPr="00AC2D3A">
              <w:rPr>
                <w:rFonts w:ascii="新宋体" w:eastAsia="新宋体" w:hAnsi="新宋体"/>
                <w:snapToGrid w:val="0"/>
                <w:szCs w:val="21"/>
                <w:lang w:val="zh-CN"/>
              </w:rPr>
              <w:t>之前</w:t>
            </w:r>
            <w:r w:rsidRPr="00AC2D3A">
              <w:rPr>
                <w:rFonts w:ascii="新宋体" w:eastAsia="新宋体" w:hAnsi="新宋体" w:hint="eastAsia"/>
                <w:snapToGrid w:val="0"/>
                <w:szCs w:val="21"/>
                <w:lang w:val="zh-CN"/>
              </w:rPr>
              <w:t>送达招标文件规定的地址</w:t>
            </w:r>
            <w:r w:rsidRPr="00AC2D3A">
              <w:rPr>
                <w:rFonts w:ascii="新宋体" w:eastAsia="新宋体" w:hAnsi="新宋体"/>
                <w:snapToGrid w:val="0"/>
                <w:szCs w:val="21"/>
                <w:lang w:val="zh-CN"/>
              </w:rPr>
              <w:t>。</w:t>
            </w:r>
          </w:p>
        </w:tc>
      </w:tr>
      <w:tr w:rsidR="00996B3C" w:rsidTr="00853A88">
        <w:trPr>
          <w:cantSplit/>
          <w:trHeight w:val="20"/>
          <w:jc w:val="center"/>
        </w:trPr>
        <w:tc>
          <w:tcPr>
            <w:tcW w:w="827" w:type="dxa"/>
            <w:vAlign w:val="center"/>
          </w:tcPr>
          <w:p w:rsidR="00996B3C" w:rsidRDefault="00996B3C" w:rsidP="00853A88">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_____万元或合同金额的_____%，缴纳方式：</w:t>
            </w:r>
          </w:p>
        </w:tc>
      </w:tr>
      <w:tr w:rsidR="00996B3C" w:rsidTr="00853A88">
        <w:trPr>
          <w:cantSplit/>
          <w:trHeight w:val="20"/>
          <w:jc w:val="center"/>
        </w:trPr>
        <w:tc>
          <w:tcPr>
            <w:tcW w:w="827" w:type="dxa"/>
            <w:vAlign w:val="center"/>
          </w:tcPr>
          <w:p w:rsidR="00996B3C" w:rsidRDefault="00996B3C" w:rsidP="00853A88">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96B3C" w:rsidRDefault="00996B3C" w:rsidP="00996B3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96B3C" w:rsidRDefault="00996B3C" w:rsidP="00996B3C">
      <w:pPr>
        <w:rPr>
          <w:rFonts w:ascii="新宋体" w:eastAsia="新宋体" w:hAnsi="新宋体"/>
          <w:b/>
        </w:rPr>
      </w:pPr>
    </w:p>
    <w:p w:rsidR="00996B3C" w:rsidRDefault="00996B3C" w:rsidP="00996B3C">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89"/>
      </w:tblGrid>
      <w:tr w:rsidR="00996B3C" w:rsidTr="00853A88">
        <w:trPr>
          <w:jc w:val="center"/>
        </w:trPr>
        <w:tc>
          <w:tcPr>
            <w:tcW w:w="959"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具体内容</w:t>
            </w:r>
          </w:p>
        </w:tc>
      </w:tr>
      <w:tr w:rsidR="00996B3C" w:rsidTr="00853A88">
        <w:trPr>
          <w:jc w:val="center"/>
        </w:trPr>
        <w:tc>
          <w:tcPr>
            <w:tcW w:w="959"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1</w:t>
            </w:r>
          </w:p>
        </w:tc>
        <w:tc>
          <w:tcPr>
            <w:tcW w:w="7938" w:type="dxa"/>
          </w:tcPr>
          <w:p w:rsidR="00996B3C" w:rsidRDefault="00996B3C" w:rsidP="00853A88">
            <w:pPr>
              <w:spacing w:line="276" w:lineRule="auto"/>
              <w:rPr>
                <w:rFonts w:ascii="新宋体" w:eastAsia="新宋体" w:hAnsi="新宋体"/>
              </w:rPr>
            </w:pPr>
            <w:r>
              <w:rPr>
                <w:rFonts w:ascii="新宋体" w:eastAsia="新宋体" w:hAnsi="新宋体" w:hint="eastAsia"/>
              </w:rPr>
              <w:t>完全满足本项目服务期限的要求。</w:t>
            </w:r>
          </w:p>
        </w:tc>
      </w:tr>
      <w:tr w:rsidR="00996B3C" w:rsidTr="00853A88">
        <w:trPr>
          <w:jc w:val="center"/>
        </w:trPr>
        <w:tc>
          <w:tcPr>
            <w:tcW w:w="959"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2</w:t>
            </w:r>
          </w:p>
        </w:tc>
        <w:tc>
          <w:tcPr>
            <w:tcW w:w="7938" w:type="dxa"/>
          </w:tcPr>
          <w:p w:rsidR="00996B3C" w:rsidRDefault="00996B3C" w:rsidP="00853A88">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996B3C" w:rsidTr="00853A88">
        <w:trPr>
          <w:jc w:val="center"/>
        </w:trPr>
        <w:tc>
          <w:tcPr>
            <w:tcW w:w="959" w:type="dxa"/>
            <w:vAlign w:val="center"/>
          </w:tcPr>
          <w:p w:rsidR="00996B3C" w:rsidRDefault="00996B3C" w:rsidP="00853A88">
            <w:pPr>
              <w:spacing w:line="276" w:lineRule="auto"/>
              <w:rPr>
                <w:rFonts w:ascii="新宋体" w:eastAsia="新宋体" w:hAnsi="新宋体"/>
              </w:rPr>
            </w:pPr>
            <w:r>
              <w:rPr>
                <w:rFonts w:ascii="新宋体" w:eastAsia="新宋体" w:hAnsi="新宋体" w:hint="eastAsia"/>
              </w:rPr>
              <w:t>3</w:t>
            </w:r>
          </w:p>
        </w:tc>
        <w:tc>
          <w:tcPr>
            <w:tcW w:w="7938" w:type="dxa"/>
          </w:tcPr>
          <w:p w:rsidR="00996B3C" w:rsidRDefault="00996B3C" w:rsidP="00853A88">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996B3C" w:rsidRDefault="00996B3C" w:rsidP="00996B3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96B3C" w:rsidRDefault="00996B3C" w:rsidP="00996B3C">
      <w:pPr>
        <w:pStyle w:val="3"/>
        <w:rPr>
          <w:rFonts w:ascii="新宋体" w:eastAsia="新宋体" w:hAnsi="新宋体"/>
          <w:kern w:val="44"/>
          <w:szCs w:val="28"/>
        </w:rPr>
      </w:pPr>
      <w:r>
        <w:rPr>
          <w:rFonts w:ascii="新宋体" w:eastAsia="新宋体" w:hAnsi="新宋体" w:hint="eastAsia"/>
          <w:kern w:val="44"/>
          <w:szCs w:val="28"/>
        </w:rPr>
        <w:t>三、项目概况</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人民币叁拾伍万元（350,000.00）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人民币叁拾伍万元</w:t>
      </w:r>
      <w:r>
        <w:rPr>
          <w:rFonts w:ascii="新宋体" w:eastAsia="新宋体" w:hAnsi="新宋体" w:hint="eastAsia"/>
          <w:szCs w:val="21"/>
        </w:rPr>
        <w:lastRenderedPageBreak/>
        <w:t>（350,000.00）</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996B3C" w:rsidRDefault="00996B3C" w:rsidP="00996B3C">
      <w:pPr>
        <w:spacing w:line="400" w:lineRule="exact"/>
        <w:ind w:firstLineChars="200" w:firstLine="420"/>
        <w:rPr>
          <w:rFonts w:ascii="新宋体" w:eastAsia="新宋体" w:hAnsi="新宋体"/>
          <w:b/>
          <w:bCs/>
          <w:szCs w:val="21"/>
        </w:rPr>
      </w:pPr>
      <w:r>
        <w:rPr>
          <w:rFonts w:ascii="新宋体" w:eastAsia="新宋体" w:hAnsi="新宋体" w:cs="宋体" w:hint="eastAsia"/>
          <w:szCs w:val="21"/>
        </w:rPr>
        <w:t>《深圳市建设中国特色社会主义法治先行示范城市的实施方案（2021-2025年）》（以下称《实施方案》）部署了“对深圳法治示范城市建设目标体系及其建设样态进行整体性和系统性专题研究，并尽快形成研究成果”的工作任务，由市委依法治市办负责。为了落实《实施方案》这一要求，将于近期开展《法治城市建设量化评估核心指标研究》课题，通过指标体系的构建和研究，动态地观察分析全市法治建设发展状况，显示法治发展中的强项和弱项，为法治先行示范城市建设的进一步深化推进提供实证数据。根据相关工作安排，我局拟通过公开招标方式，选择专业机构人员完成《法治城市建设量化评估核心指标研究》课题咨询服务项目。</w:t>
      </w:r>
    </w:p>
    <w:p w:rsidR="00996B3C" w:rsidRPr="00FC4ED3" w:rsidRDefault="00996B3C" w:rsidP="00996B3C">
      <w:pPr>
        <w:rPr>
          <w:rFonts w:ascii="新宋体" w:eastAsia="新宋体" w:hAnsi="新宋体"/>
          <w:b/>
          <w:bCs/>
          <w:szCs w:val="21"/>
        </w:rPr>
      </w:pPr>
    </w:p>
    <w:p w:rsidR="00996B3C" w:rsidRDefault="00996B3C" w:rsidP="00996B3C">
      <w:pPr>
        <w:pStyle w:val="3"/>
        <w:rPr>
          <w:rFonts w:ascii="新宋体" w:eastAsia="新宋体" w:hAnsi="新宋体"/>
          <w:kern w:val="44"/>
          <w:szCs w:val="28"/>
        </w:rPr>
      </w:pPr>
      <w:r>
        <w:rPr>
          <w:rFonts w:ascii="新宋体" w:eastAsia="新宋体" w:hAnsi="新宋体" w:hint="eastAsia"/>
          <w:kern w:val="44"/>
          <w:szCs w:val="28"/>
        </w:rPr>
        <w:t>四、项目技术要求</w:t>
      </w:r>
    </w:p>
    <w:p w:rsidR="00996B3C" w:rsidRDefault="00996B3C" w:rsidP="00996B3C">
      <w:pPr>
        <w:spacing w:line="360" w:lineRule="auto"/>
        <w:rPr>
          <w:rFonts w:ascii="新宋体" w:eastAsia="新宋体" w:hAnsi="新宋体"/>
          <w:b/>
        </w:rPr>
      </w:pPr>
      <w:r>
        <w:rPr>
          <w:rFonts w:ascii="新宋体" w:eastAsia="新宋体" w:hAnsi="新宋体" w:hint="eastAsia"/>
          <w:b/>
        </w:rPr>
        <w:t>（一）主要内容要求</w:t>
      </w:r>
    </w:p>
    <w:p w:rsidR="00996B3C" w:rsidRDefault="00996B3C" w:rsidP="00996B3C">
      <w:pPr>
        <w:spacing w:line="360" w:lineRule="auto"/>
        <w:rPr>
          <w:rFonts w:ascii="新宋体" w:eastAsia="新宋体" w:hAnsi="新宋体"/>
        </w:rPr>
      </w:pPr>
      <w:r>
        <w:rPr>
          <w:rFonts w:ascii="新宋体" w:eastAsia="新宋体" w:hAnsi="新宋体" w:hint="eastAsia"/>
        </w:rPr>
        <w:t>1.组建</w:t>
      </w:r>
      <w:r>
        <w:rPr>
          <w:rFonts w:ascii="新宋体" w:eastAsia="新宋体" w:hAnsi="新宋体" w:cs="宋体" w:hint="eastAsia"/>
          <w:szCs w:val="21"/>
        </w:rPr>
        <w:t>《法治城市建设量化评估核心指标研究》</w:t>
      </w:r>
      <w:r>
        <w:rPr>
          <w:rFonts w:ascii="新宋体" w:eastAsia="新宋体" w:hAnsi="新宋体" w:hint="eastAsia"/>
        </w:rPr>
        <w:t>的编撰团队。</w:t>
      </w:r>
    </w:p>
    <w:p w:rsidR="00996B3C" w:rsidRDefault="00996B3C" w:rsidP="00996B3C">
      <w:pPr>
        <w:spacing w:line="360" w:lineRule="auto"/>
        <w:rPr>
          <w:rFonts w:ascii="新宋体" w:eastAsia="新宋体" w:hAnsi="新宋体"/>
        </w:rPr>
      </w:pPr>
      <w:r>
        <w:rPr>
          <w:rFonts w:ascii="新宋体" w:eastAsia="新宋体" w:hAnsi="新宋体" w:hint="eastAsia"/>
        </w:rPr>
        <w:t>2.草拟</w:t>
      </w:r>
      <w:r>
        <w:rPr>
          <w:rFonts w:ascii="新宋体" w:eastAsia="新宋体" w:hAnsi="新宋体" w:cs="宋体" w:hint="eastAsia"/>
          <w:szCs w:val="21"/>
        </w:rPr>
        <w:t>《法治城市建设量化评估核心指标研究》</w:t>
      </w:r>
      <w:r>
        <w:rPr>
          <w:rFonts w:ascii="新宋体" w:eastAsia="新宋体" w:hAnsi="新宋体" w:hint="eastAsia"/>
        </w:rPr>
        <w:t>的编撰工作方案，提交深圳市委依法治市委员会办公室。</w:t>
      </w:r>
    </w:p>
    <w:p w:rsidR="00996B3C" w:rsidRDefault="00996B3C" w:rsidP="00996B3C">
      <w:pPr>
        <w:spacing w:line="360" w:lineRule="auto"/>
        <w:rPr>
          <w:rFonts w:ascii="新宋体" w:eastAsia="新宋体" w:hAnsi="新宋体"/>
        </w:rPr>
      </w:pPr>
      <w:r>
        <w:rPr>
          <w:rFonts w:ascii="新宋体" w:eastAsia="新宋体" w:hAnsi="新宋体" w:hint="eastAsia"/>
        </w:rPr>
        <w:t>3.全面了解深圳市法治建设工作情况，收集相关资料，分析实际成效，积极构建法治城市建设量化评估核心指标。</w:t>
      </w:r>
    </w:p>
    <w:p w:rsidR="00996B3C" w:rsidRDefault="00996B3C" w:rsidP="00996B3C">
      <w:pPr>
        <w:spacing w:line="360" w:lineRule="auto"/>
        <w:rPr>
          <w:rFonts w:ascii="新宋体" w:eastAsia="新宋体" w:hAnsi="新宋体"/>
        </w:rPr>
      </w:pPr>
      <w:r>
        <w:rPr>
          <w:rFonts w:ascii="新宋体" w:eastAsia="新宋体" w:hAnsi="新宋体" w:hint="eastAsia"/>
        </w:rPr>
        <w:t>4.项目最终成果为</w:t>
      </w:r>
      <w:r>
        <w:rPr>
          <w:rFonts w:ascii="新宋体" w:eastAsia="新宋体" w:hAnsi="新宋体" w:cs="宋体" w:hint="eastAsia"/>
          <w:szCs w:val="21"/>
        </w:rPr>
        <w:t>《法治城市建设量化评估核心指标研究》报告</w:t>
      </w:r>
      <w:r>
        <w:rPr>
          <w:rFonts w:ascii="新宋体" w:eastAsia="新宋体" w:hAnsi="新宋体" w:hint="eastAsia"/>
        </w:rPr>
        <w:t>。</w:t>
      </w:r>
    </w:p>
    <w:p w:rsidR="00996B3C" w:rsidRDefault="00996B3C" w:rsidP="00996B3C">
      <w:pPr>
        <w:spacing w:line="360" w:lineRule="auto"/>
        <w:rPr>
          <w:rFonts w:ascii="新宋体" w:eastAsia="新宋体" w:hAnsi="新宋体"/>
        </w:rPr>
      </w:pPr>
      <w:r>
        <w:rPr>
          <w:rFonts w:ascii="新宋体" w:eastAsia="新宋体" w:hAnsi="新宋体" w:hint="eastAsia"/>
        </w:rPr>
        <w:t>5.其他与项目相关的技术性或事务性工作等。</w:t>
      </w:r>
    </w:p>
    <w:p w:rsidR="00996B3C" w:rsidRDefault="00996B3C" w:rsidP="00996B3C">
      <w:pPr>
        <w:spacing w:line="360" w:lineRule="auto"/>
        <w:rPr>
          <w:rFonts w:ascii="新宋体" w:eastAsia="新宋体" w:hAnsi="新宋体"/>
          <w:b/>
        </w:rPr>
      </w:pPr>
      <w:r>
        <w:rPr>
          <w:rFonts w:ascii="新宋体" w:eastAsia="新宋体" w:hAnsi="新宋体" w:hint="eastAsia"/>
          <w:b/>
        </w:rPr>
        <w:t>（二）进度安排要求</w:t>
      </w:r>
    </w:p>
    <w:p w:rsidR="00996B3C" w:rsidRDefault="00996B3C" w:rsidP="00996B3C">
      <w:pPr>
        <w:spacing w:line="360" w:lineRule="auto"/>
        <w:rPr>
          <w:rFonts w:ascii="新宋体" w:eastAsia="新宋体" w:hAnsi="新宋体"/>
        </w:rPr>
      </w:pPr>
      <w:r>
        <w:rPr>
          <w:rFonts w:ascii="新宋体" w:eastAsia="新宋体" w:hAnsi="新宋体" w:cs="宋体" w:hint="eastAsia"/>
          <w:szCs w:val="21"/>
        </w:rPr>
        <w:t>《法治城市建设量化评估核心指标研究》</w:t>
      </w:r>
      <w:r>
        <w:rPr>
          <w:rFonts w:ascii="新宋体" w:eastAsia="新宋体" w:hAnsi="新宋体" w:hint="eastAsia"/>
        </w:rPr>
        <w:t>编制工作计划于2022年6月底前启动，11月底前完成。</w:t>
      </w:r>
    </w:p>
    <w:p w:rsidR="00996B3C" w:rsidRDefault="00996B3C" w:rsidP="00996B3C">
      <w:pPr>
        <w:spacing w:line="360" w:lineRule="auto"/>
        <w:rPr>
          <w:rFonts w:ascii="新宋体" w:eastAsia="新宋体" w:hAnsi="新宋体"/>
        </w:rPr>
      </w:pPr>
      <w:r>
        <w:rPr>
          <w:rFonts w:ascii="新宋体" w:eastAsia="新宋体" w:hAnsi="新宋体" w:hint="eastAsia"/>
        </w:rPr>
        <w:t>1.2022年6月底前，完成资料搜集和文献研究，草拟报告框架提纲。</w:t>
      </w:r>
    </w:p>
    <w:p w:rsidR="00996B3C" w:rsidRDefault="00996B3C" w:rsidP="00996B3C">
      <w:pPr>
        <w:spacing w:line="360" w:lineRule="auto"/>
        <w:rPr>
          <w:rFonts w:ascii="新宋体" w:eastAsia="新宋体" w:hAnsi="新宋体"/>
        </w:rPr>
      </w:pPr>
      <w:r>
        <w:rPr>
          <w:rFonts w:ascii="新宋体" w:eastAsia="新宋体" w:hAnsi="新宋体" w:hint="eastAsia"/>
        </w:rPr>
        <w:t>2.2022年7月底前，召开项目初稿座谈会、研讨会，实地开展调研。</w:t>
      </w:r>
    </w:p>
    <w:p w:rsidR="00996B3C" w:rsidRDefault="00996B3C" w:rsidP="00996B3C">
      <w:pPr>
        <w:spacing w:line="360" w:lineRule="auto"/>
        <w:rPr>
          <w:rFonts w:ascii="新宋体" w:eastAsia="新宋体" w:hAnsi="新宋体"/>
        </w:rPr>
      </w:pPr>
      <w:r>
        <w:rPr>
          <w:rFonts w:ascii="新宋体" w:eastAsia="新宋体" w:hAnsi="新宋体" w:hint="eastAsia"/>
        </w:rPr>
        <w:t>3.2022年8月底前，完成</w:t>
      </w:r>
      <w:r>
        <w:rPr>
          <w:rFonts w:ascii="新宋体" w:eastAsia="新宋体" w:hAnsi="新宋体" w:cs="宋体" w:hint="eastAsia"/>
          <w:szCs w:val="21"/>
        </w:rPr>
        <w:t>《法治城市建设量化评估核心指标研究》</w:t>
      </w:r>
      <w:r>
        <w:rPr>
          <w:rFonts w:ascii="新宋体" w:eastAsia="新宋体" w:hAnsi="新宋体" w:hint="eastAsia"/>
        </w:rPr>
        <w:t>初稿。</w:t>
      </w:r>
    </w:p>
    <w:p w:rsidR="00996B3C" w:rsidRDefault="00996B3C" w:rsidP="00996B3C">
      <w:pPr>
        <w:spacing w:line="360" w:lineRule="auto"/>
        <w:rPr>
          <w:rFonts w:ascii="新宋体" w:eastAsia="新宋体" w:hAnsi="新宋体"/>
        </w:rPr>
      </w:pPr>
      <w:r>
        <w:rPr>
          <w:rFonts w:ascii="新宋体" w:eastAsia="新宋体" w:hAnsi="新宋体" w:hint="eastAsia"/>
        </w:rPr>
        <w:t>4.2022年9月底前，对初稿作进一步修改完善，并向各部门书面征求有关单位意见。</w:t>
      </w:r>
    </w:p>
    <w:p w:rsidR="00996B3C" w:rsidRDefault="00996B3C" w:rsidP="00996B3C">
      <w:pPr>
        <w:spacing w:line="360" w:lineRule="auto"/>
        <w:rPr>
          <w:rFonts w:ascii="新宋体" w:eastAsia="新宋体" w:hAnsi="新宋体"/>
        </w:rPr>
      </w:pPr>
      <w:r>
        <w:rPr>
          <w:rFonts w:ascii="新宋体" w:eastAsia="新宋体" w:hAnsi="新宋体" w:hint="eastAsia"/>
        </w:rPr>
        <w:t>5.2022年11月底前，修改完善后提交项目成果终稿。</w:t>
      </w:r>
    </w:p>
    <w:p w:rsidR="00996B3C" w:rsidRPr="00640948" w:rsidRDefault="00996B3C" w:rsidP="00996B3C">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（一）服务期限：合同签订之日起至 2022年11月底前完成所有调研报告的验收工作</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（二）付款方式：分两次支付。合同签订后，甲方收到乙方增值税普通发票10个工作日内向乙方支付50%款项；剩余50%款项于项目完成后支付。</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1.质量考核验收标准：《法治城市建设量化评估核心指标研究》报告完成。</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2.违约金：在合同履行过程中，双方因违约或重大过失造成对方经济损失的应当赔偿。如乙方未在约定时间内按要求完成合同义务逾期超过十个工作日的，除赔偿甲方所有损失外，应支付合同总价10%的违约金。</w:t>
      </w:r>
    </w:p>
    <w:p w:rsidR="00996B3C" w:rsidRDefault="00996B3C" w:rsidP="00996B3C">
      <w:pPr>
        <w:pStyle w:val="3"/>
        <w:rPr>
          <w:rFonts w:ascii="新宋体" w:eastAsia="新宋体" w:hAnsi="新宋体"/>
          <w:kern w:val="44"/>
          <w:szCs w:val="28"/>
        </w:rPr>
      </w:pPr>
      <w:r>
        <w:rPr>
          <w:rFonts w:ascii="新宋体" w:eastAsia="新宋体" w:hAnsi="新宋体" w:hint="eastAsia"/>
          <w:kern w:val="44"/>
          <w:szCs w:val="28"/>
        </w:rPr>
        <w:t>六、投标报价</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8A1D1F" w:rsidRPr="00996B3C" w:rsidRDefault="00996B3C" w:rsidP="00996B3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2" w:name="_GoBack"/>
      <w:bookmarkEnd w:id="2"/>
    </w:p>
    <w:sectPr w:rsidR="008A1D1F" w:rsidRPr="00996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0B" w:rsidRDefault="00B5730B" w:rsidP="00B5730B">
      <w:r>
        <w:separator/>
      </w:r>
    </w:p>
  </w:endnote>
  <w:endnote w:type="continuationSeparator" w:id="0">
    <w:p w:rsidR="00B5730B" w:rsidRDefault="00B5730B" w:rsidP="00B5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0B" w:rsidRDefault="00B5730B" w:rsidP="00B5730B">
      <w:r>
        <w:separator/>
      </w:r>
    </w:p>
  </w:footnote>
  <w:footnote w:type="continuationSeparator" w:id="0">
    <w:p w:rsidR="00B5730B" w:rsidRDefault="00B5730B" w:rsidP="00B57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D4"/>
    <w:rsid w:val="004369D4"/>
    <w:rsid w:val="008A1D1F"/>
    <w:rsid w:val="00996B3C"/>
    <w:rsid w:val="00B5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0B"/>
    <w:pPr>
      <w:widowControl w:val="0"/>
      <w:jc w:val="both"/>
    </w:pPr>
    <w:rPr>
      <w:rFonts w:ascii="Times New Roman" w:eastAsia="宋体" w:hAnsi="Times New Roman" w:cs="Times New Roman"/>
      <w:szCs w:val="24"/>
    </w:rPr>
  </w:style>
  <w:style w:type="paragraph" w:styleId="2">
    <w:name w:val="heading 2"/>
    <w:basedOn w:val="3"/>
    <w:next w:val="4"/>
    <w:link w:val="2Char"/>
    <w:qFormat/>
    <w:rsid w:val="00B5730B"/>
    <w:pPr>
      <w:adjustRightInd w:val="0"/>
      <w:jc w:val="center"/>
      <w:textAlignment w:val="baseline"/>
      <w:outlineLvl w:val="1"/>
    </w:pPr>
    <w:rPr>
      <w:kern w:val="0"/>
      <w:sz w:val="24"/>
      <w:szCs w:val="20"/>
    </w:rPr>
  </w:style>
  <w:style w:type="paragraph" w:styleId="3">
    <w:name w:val="heading 3"/>
    <w:basedOn w:val="4"/>
    <w:next w:val="a"/>
    <w:link w:val="3Char1"/>
    <w:qFormat/>
    <w:rsid w:val="00B5730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5730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3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730B"/>
    <w:rPr>
      <w:sz w:val="18"/>
      <w:szCs w:val="18"/>
    </w:rPr>
  </w:style>
  <w:style w:type="paragraph" w:styleId="a4">
    <w:name w:val="footer"/>
    <w:basedOn w:val="a"/>
    <w:link w:val="Char0"/>
    <w:uiPriority w:val="99"/>
    <w:unhideWhenUsed/>
    <w:rsid w:val="00B573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730B"/>
    <w:rPr>
      <w:sz w:val="18"/>
      <w:szCs w:val="18"/>
    </w:rPr>
  </w:style>
  <w:style w:type="character" w:customStyle="1" w:styleId="2Char">
    <w:name w:val="标题 2 Char"/>
    <w:basedOn w:val="a0"/>
    <w:link w:val="2"/>
    <w:qFormat/>
    <w:rsid w:val="00B5730B"/>
    <w:rPr>
      <w:rFonts w:ascii="宋体" w:eastAsia="宋体" w:hAnsi="宋体" w:cs="Times New Roman"/>
      <w:b/>
      <w:bCs/>
      <w:kern w:val="0"/>
      <w:sz w:val="24"/>
      <w:szCs w:val="20"/>
    </w:rPr>
  </w:style>
  <w:style w:type="character" w:customStyle="1" w:styleId="3Char">
    <w:name w:val="标题 3 Char"/>
    <w:basedOn w:val="a0"/>
    <w:uiPriority w:val="9"/>
    <w:semiHidden/>
    <w:rsid w:val="00B5730B"/>
    <w:rPr>
      <w:rFonts w:ascii="Times New Roman" w:eastAsia="宋体" w:hAnsi="Times New Roman" w:cs="Times New Roman"/>
      <w:b/>
      <w:bCs/>
      <w:sz w:val="32"/>
      <w:szCs w:val="32"/>
    </w:rPr>
  </w:style>
  <w:style w:type="character" w:customStyle="1" w:styleId="3Char1">
    <w:name w:val="标题 3 Char1"/>
    <w:link w:val="3"/>
    <w:qFormat/>
    <w:rsid w:val="00B5730B"/>
    <w:rPr>
      <w:rFonts w:ascii="宋体" w:eastAsia="宋体" w:hAnsi="宋体" w:cs="Times New Roman"/>
      <w:b/>
      <w:bCs/>
      <w:sz w:val="28"/>
      <w:szCs w:val="32"/>
    </w:rPr>
  </w:style>
  <w:style w:type="character" w:customStyle="1" w:styleId="4Char">
    <w:name w:val="标题 4 Char"/>
    <w:basedOn w:val="a0"/>
    <w:link w:val="4"/>
    <w:uiPriority w:val="9"/>
    <w:semiHidden/>
    <w:rsid w:val="00B5730B"/>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0B"/>
    <w:pPr>
      <w:widowControl w:val="0"/>
      <w:jc w:val="both"/>
    </w:pPr>
    <w:rPr>
      <w:rFonts w:ascii="Times New Roman" w:eastAsia="宋体" w:hAnsi="Times New Roman" w:cs="Times New Roman"/>
      <w:szCs w:val="24"/>
    </w:rPr>
  </w:style>
  <w:style w:type="paragraph" w:styleId="2">
    <w:name w:val="heading 2"/>
    <w:basedOn w:val="3"/>
    <w:next w:val="4"/>
    <w:link w:val="2Char"/>
    <w:qFormat/>
    <w:rsid w:val="00B5730B"/>
    <w:pPr>
      <w:adjustRightInd w:val="0"/>
      <w:jc w:val="center"/>
      <w:textAlignment w:val="baseline"/>
      <w:outlineLvl w:val="1"/>
    </w:pPr>
    <w:rPr>
      <w:kern w:val="0"/>
      <w:sz w:val="24"/>
      <w:szCs w:val="20"/>
    </w:rPr>
  </w:style>
  <w:style w:type="paragraph" w:styleId="3">
    <w:name w:val="heading 3"/>
    <w:basedOn w:val="4"/>
    <w:next w:val="a"/>
    <w:link w:val="3Char1"/>
    <w:qFormat/>
    <w:rsid w:val="00B5730B"/>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5730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73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5730B"/>
    <w:rPr>
      <w:sz w:val="18"/>
      <w:szCs w:val="18"/>
    </w:rPr>
  </w:style>
  <w:style w:type="paragraph" w:styleId="a4">
    <w:name w:val="footer"/>
    <w:basedOn w:val="a"/>
    <w:link w:val="Char0"/>
    <w:uiPriority w:val="99"/>
    <w:unhideWhenUsed/>
    <w:rsid w:val="00B573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5730B"/>
    <w:rPr>
      <w:sz w:val="18"/>
      <w:szCs w:val="18"/>
    </w:rPr>
  </w:style>
  <w:style w:type="character" w:customStyle="1" w:styleId="2Char">
    <w:name w:val="标题 2 Char"/>
    <w:basedOn w:val="a0"/>
    <w:link w:val="2"/>
    <w:qFormat/>
    <w:rsid w:val="00B5730B"/>
    <w:rPr>
      <w:rFonts w:ascii="宋体" w:eastAsia="宋体" w:hAnsi="宋体" w:cs="Times New Roman"/>
      <w:b/>
      <w:bCs/>
      <w:kern w:val="0"/>
      <w:sz w:val="24"/>
      <w:szCs w:val="20"/>
    </w:rPr>
  </w:style>
  <w:style w:type="character" w:customStyle="1" w:styleId="3Char">
    <w:name w:val="标题 3 Char"/>
    <w:basedOn w:val="a0"/>
    <w:uiPriority w:val="9"/>
    <w:semiHidden/>
    <w:rsid w:val="00B5730B"/>
    <w:rPr>
      <w:rFonts w:ascii="Times New Roman" w:eastAsia="宋体" w:hAnsi="Times New Roman" w:cs="Times New Roman"/>
      <w:b/>
      <w:bCs/>
      <w:sz w:val="32"/>
      <w:szCs w:val="32"/>
    </w:rPr>
  </w:style>
  <w:style w:type="character" w:customStyle="1" w:styleId="3Char1">
    <w:name w:val="标题 3 Char1"/>
    <w:link w:val="3"/>
    <w:qFormat/>
    <w:rsid w:val="00B5730B"/>
    <w:rPr>
      <w:rFonts w:ascii="宋体" w:eastAsia="宋体" w:hAnsi="宋体" w:cs="Times New Roman"/>
      <w:b/>
      <w:bCs/>
      <w:sz w:val="28"/>
      <w:szCs w:val="32"/>
    </w:rPr>
  </w:style>
  <w:style w:type="character" w:customStyle="1" w:styleId="4Char">
    <w:name w:val="标题 4 Char"/>
    <w:basedOn w:val="a0"/>
    <w:link w:val="4"/>
    <w:uiPriority w:val="9"/>
    <w:semiHidden/>
    <w:rsid w:val="00B5730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3</cp:revision>
  <dcterms:created xsi:type="dcterms:W3CDTF">2022-05-27T10:12:00Z</dcterms:created>
  <dcterms:modified xsi:type="dcterms:W3CDTF">2022-05-27T11:37:00Z</dcterms:modified>
</cp:coreProperties>
</file>