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4F" w:rsidRPr="00CC4B4F" w:rsidRDefault="00CC4B4F" w:rsidP="00CC4B4F">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CC4B4F">
        <w:rPr>
          <w:rFonts w:ascii="新宋体" w:eastAsia="新宋体" w:hAnsi="新宋体" w:cs="Times New Roman" w:hint="eastAsia"/>
          <w:b/>
          <w:bCs/>
          <w:kern w:val="44"/>
          <w:sz w:val="30"/>
          <w:szCs w:val="30"/>
        </w:rPr>
        <w:t>招标项目需求</w:t>
      </w:r>
    </w:p>
    <w:p w:rsidR="00CC4B4F" w:rsidRPr="00CC4B4F" w:rsidRDefault="00CC4B4F" w:rsidP="00CC4B4F">
      <w:pPr>
        <w:keepNext/>
        <w:keepLines/>
        <w:spacing w:before="260" w:after="260"/>
        <w:jc w:val="left"/>
        <w:outlineLvl w:val="2"/>
        <w:rPr>
          <w:rFonts w:ascii="新宋体" w:eastAsia="新宋体" w:hAnsi="新宋体" w:cs="Times New Roman"/>
          <w:b/>
          <w:bCs/>
          <w:kern w:val="44"/>
          <w:sz w:val="30"/>
          <w:szCs w:val="30"/>
        </w:rPr>
      </w:pPr>
      <w:r w:rsidRPr="00CC4B4F">
        <w:rPr>
          <w:rFonts w:ascii="新宋体" w:eastAsia="新宋体" w:hAnsi="新宋体" w:cs="Times New Roman" w:hint="eastAsia"/>
          <w:b/>
          <w:bCs/>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b/>
                <w:bCs/>
                <w:szCs w:val="24"/>
              </w:rPr>
            </w:pPr>
            <w:r w:rsidRPr="00CC4B4F">
              <w:rPr>
                <w:rFonts w:ascii="新宋体" w:eastAsia="新宋体" w:hAnsi="新宋体" w:cs="Times New Roman" w:hint="eastAsia"/>
                <w:b/>
                <w:bCs/>
                <w:szCs w:val="24"/>
              </w:rPr>
              <w:t>序号</w:t>
            </w:r>
          </w:p>
        </w:tc>
        <w:tc>
          <w:tcPr>
            <w:tcW w:w="2012" w:type="dxa"/>
            <w:vAlign w:val="center"/>
          </w:tcPr>
          <w:p w:rsidR="00CC4B4F" w:rsidRPr="00CC4B4F" w:rsidRDefault="00CC4B4F" w:rsidP="00CC4B4F">
            <w:pPr>
              <w:spacing w:line="276" w:lineRule="auto"/>
              <w:jc w:val="center"/>
              <w:rPr>
                <w:rFonts w:ascii="新宋体" w:eastAsia="新宋体" w:hAnsi="新宋体" w:cs="Times New Roman"/>
                <w:b/>
                <w:bCs/>
                <w:szCs w:val="24"/>
              </w:rPr>
            </w:pPr>
            <w:r w:rsidRPr="00CC4B4F">
              <w:rPr>
                <w:rFonts w:ascii="新宋体" w:eastAsia="新宋体" w:hAnsi="新宋体" w:cs="Times New Roman" w:hint="eastAsia"/>
                <w:b/>
                <w:bCs/>
                <w:szCs w:val="24"/>
              </w:rPr>
              <w:t>内   容</w:t>
            </w:r>
          </w:p>
        </w:tc>
        <w:tc>
          <w:tcPr>
            <w:tcW w:w="6239" w:type="dxa"/>
            <w:vAlign w:val="center"/>
          </w:tcPr>
          <w:p w:rsidR="00CC4B4F" w:rsidRPr="00CC4B4F" w:rsidRDefault="00CC4B4F" w:rsidP="00CC4B4F">
            <w:pPr>
              <w:spacing w:line="276" w:lineRule="auto"/>
              <w:jc w:val="center"/>
              <w:rPr>
                <w:rFonts w:ascii="新宋体" w:eastAsia="新宋体" w:hAnsi="新宋体" w:cs="Times New Roman"/>
                <w:b/>
                <w:bCs/>
                <w:szCs w:val="24"/>
              </w:rPr>
            </w:pPr>
            <w:proofErr w:type="gramStart"/>
            <w:r w:rsidRPr="00CC4B4F">
              <w:rPr>
                <w:rFonts w:ascii="新宋体" w:eastAsia="新宋体" w:hAnsi="新宋体" w:cs="Times New Roman" w:hint="eastAsia"/>
                <w:b/>
                <w:bCs/>
                <w:szCs w:val="24"/>
              </w:rPr>
              <w:t>规</w:t>
            </w:r>
            <w:proofErr w:type="gramEnd"/>
            <w:r w:rsidRPr="00CC4B4F">
              <w:rPr>
                <w:rFonts w:ascii="新宋体" w:eastAsia="新宋体" w:hAnsi="新宋体" w:cs="Times New Roman" w:hint="eastAsia"/>
                <w:b/>
                <w:bCs/>
                <w:szCs w:val="24"/>
              </w:rPr>
              <w:t xml:space="preserve">      定</w:t>
            </w:r>
          </w:p>
        </w:tc>
      </w:tr>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1</w:t>
            </w:r>
          </w:p>
        </w:tc>
        <w:tc>
          <w:tcPr>
            <w:tcW w:w="2012"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联合体投标</w:t>
            </w:r>
          </w:p>
        </w:tc>
        <w:tc>
          <w:tcPr>
            <w:tcW w:w="6239" w:type="dxa"/>
            <w:vAlign w:val="center"/>
          </w:tcPr>
          <w:p w:rsidR="00CC4B4F" w:rsidRPr="00CC4B4F" w:rsidRDefault="00CC4B4F" w:rsidP="00CC4B4F">
            <w:pPr>
              <w:spacing w:line="276" w:lineRule="auto"/>
              <w:rPr>
                <w:rFonts w:ascii="新宋体" w:eastAsia="新宋体" w:hAnsi="新宋体" w:cs="Times New Roman"/>
                <w:snapToGrid w:val="0"/>
                <w:kern w:val="0"/>
                <w:szCs w:val="32"/>
                <w:u w:val="single"/>
                <w:lang w:val="zh-CN"/>
              </w:rPr>
            </w:pPr>
            <w:r w:rsidRPr="00CC4B4F">
              <w:rPr>
                <w:rFonts w:ascii="新宋体" w:eastAsia="新宋体" w:hAnsi="新宋体" w:cs="Times New Roman" w:hint="eastAsia"/>
                <w:snapToGrid w:val="0"/>
                <w:kern w:val="0"/>
                <w:szCs w:val="32"/>
                <w:u w:val="single"/>
                <w:lang w:val="zh-CN"/>
              </w:rPr>
              <w:t>见《招标公告》中“投标人资格要求”部分的相关内容</w:t>
            </w:r>
          </w:p>
        </w:tc>
      </w:tr>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2</w:t>
            </w:r>
          </w:p>
        </w:tc>
        <w:tc>
          <w:tcPr>
            <w:tcW w:w="2012"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投标有效期</w:t>
            </w:r>
          </w:p>
        </w:tc>
        <w:tc>
          <w:tcPr>
            <w:tcW w:w="6239"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u w:val="single"/>
              </w:rPr>
              <w:t>120</w:t>
            </w:r>
            <w:r w:rsidRPr="00CC4B4F">
              <w:rPr>
                <w:rFonts w:ascii="新宋体" w:eastAsia="新宋体" w:hAnsi="新宋体" w:cs="Times New Roman"/>
                <w:szCs w:val="24"/>
                <w:u w:val="single"/>
              </w:rPr>
              <w:t>日历天</w:t>
            </w:r>
            <w:r w:rsidRPr="00CC4B4F">
              <w:rPr>
                <w:rFonts w:ascii="新宋体" w:eastAsia="新宋体" w:hAnsi="新宋体" w:cs="Times New Roman"/>
                <w:szCs w:val="24"/>
              </w:rPr>
              <w:t>（从投标截止之日算起）</w:t>
            </w:r>
          </w:p>
        </w:tc>
      </w:tr>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3</w:t>
            </w:r>
          </w:p>
        </w:tc>
        <w:tc>
          <w:tcPr>
            <w:tcW w:w="2012"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投标人的替代方案</w:t>
            </w:r>
          </w:p>
        </w:tc>
        <w:tc>
          <w:tcPr>
            <w:tcW w:w="6239"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不允许</w:t>
            </w:r>
          </w:p>
        </w:tc>
      </w:tr>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4</w:t>
            </w:r>
          </w:p>
        </w:tc>
        <w:tc>
          <w:tcPr>
            <w:tcW w:w="2012"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投标文件的投递</w:t>
            </w:r>
          </w:p>
        </w:tc>
        <w:tc>
          <w:tcPr>
            <w:tcW w:w="6239"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napToGrid w:val="0"/>
                <w:szCs w:val="21"/>
                <w:lang w:val="zh-CN"/>
              </w:rPr>
              <w:t>本项目实行</w:t>
            </w:r>
            <w:r w:rsidRPr="00CC4B4F">
              <w:rPr>
                <w:rFonts w:ascii="新宋体" w:eastAsia="新宋体" w:hAnsi="新宋体" w:cs="Times New Roman" w:hint="eastAsia"/>
                <w:snapToGrid w:val="0"/>
                <w:szCs w:val="21"/>
                <w:u w:val="single"/>
                <w:lang w:val="zh-CN"/>
              </w:rPr>
              <w:t>网下投标</w:t>
            </w:r>
            <w:r w:rsidRPr="00CC4B4F">
              <w:rPr>
                <w:rFonts w:ascii="新宋体" w:eastAsia="新宋体" w:hAnsi="新宋体" w:cs="Times New Roman" w:hint="eastAsia"/>
                <w:snapToGrid w:val="0"/>
                <w:szCs w:val="21"/>
                <w:lang w:val="zh-CN"/>
              </w:rPr>
              <w:t>，按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CC4B4F">
              <w:rPr>
                <w:rFonts w:ascii="新宋体" w:eastAsia="新宋体" w:hAnsi="新宋体" w:cs="Times New Roman"/>
                <w:snapToGrid w:val="0"/>
                <w:szCs w:val="21"/>
                <w:lang w:val="zh-CN"/>
              </w:rPr>
              <w:t>。</w:t>
            </w:r>
          </w:p>
        </w:tc>
      </w:tr>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5</w:t>
            </w:r>
          </w:p>
        </w:tc>
        <w:tc>
          <w:tcPr>
            <w:tcW w:w="2012"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履约保证金</w:t>
            </w:r>
          </w:p>
        </w:tc>
        <w:tc>
          <w:tcPr>
            <w:tcW w:w="6239"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_____万元或合同金额的_____%，缴纳方式：</w:t>
            </w:r>
          </w:p>
        </w:tc>
      </w:tr>
      <w:tr w:rsidR="00CC4B4F" w:rsidRPr="00CC4B4F" w:rsidTr="00FD4319">
        <w:trPr>
          <w:cantSplit/>
          <w:trHeight w:val="20"/>
          <w:jc w:val="center"/>
        </w:trPr>
        <w:tc>
          <w:tcPr>
            <w:tcW w:w="827"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6</w:t>
            </w:r>
          </w:p>
        </w:tc>
        <w:tc>
          <w:tcPr>
            <w:tcW w:w="2012"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4"/>
              </w:rPr>
              <w:t>中标</w:t>
            </w:r>
            <w:r w:rsidRPr="00CC4B4F">
              <w:rPr>
                <w:rFonts w:ascii="新宋体" w:eastAsia="新宋体" w:hAnsi="新宋体" w:cs="Times New Roman"/>
                <w:szCs w:val="24"/>
              </w:rPr>
              <w:t>服务费</w:t>
            </w:r>
          </w:p>
        </w:tc>
        <w:tc>
          <w:tcPr>
            <w:tcW w:w="6239"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sidRPr="00CC4B4F">
              <w:rPr>
                <w:rFonts w:ascii="新宋体" w:eastAsia="新宋体" w:hAnsi="新宋体" w:cs="Times New Roman" w:hint="eastAsia"/>
                <w:szCs w:val="21"/>
              </w:rPr>
              <w:t>不足陆仟元的按陆仟元收取</w:t>
            </w:r>
            <w:bookmarkEnd w:id="0"/>
            <w:r w:rsidRPr="00CC4B4F">
              <w:rPr>
                <w:rFonts w:ascii="新宋体" w:eastAsia="新宋体" w:hAnsi="新宋体" w:cs="Times New Roman" w:hint="eastAsia"/>
                <w:szCs w:val="21"/>
              </w:rPr>
              <w:t>。</w:t>
            </w:r>
          </w:p>
        </w:tc>
      </w:tr>
    </w:tbl>
    <w:p w:rsidR="00CC4B4F" w:rsidRPr="00CC4B4F" w:rsidRDefault="00CC4B4F" w:rsidP="00CC4B4F">
      <w:pPr>
        <w:spacing w:line="276" w:lineRule="auto"/>
        <w:rPr>
          <w:rFonts w:ascii="Times New Roman" w:eastAsia="宋体" w:hAnsi="Times New Roman" w:cs="Times New Roman"/>
          <w:b/>
          <w:szCs w:val="24"/>
        </w:rPr>
      </w:pPr>
      <w:r w:rsidRPr="00CC4B4F">
        <w:rPr>
          <w:rFonts w:ascii="新宋体" w:eastAsia="新宋体" w:hAnsi="新宋体" w:cs="Times New Roman" w:hint="eastAsia"/>
          <w:szCs w:val="21"/>
        </w:rPr>
        <w:t>备注：本表为通用条款相关内容的补充和明确，如与通用条款相冲突的以本表为</w:t>
      </w:r>
      <w:r w:rsidRPr="00CC4B4F">
        <w:rPr>
          <w:rFonts w:ascii="Times New Roman" w:eastAsia="宋体" w:hAnsi="Times New Roman" w:cs="Times New Roman" w:hint="eastAsia"/>
          <w:szCs w:val="21"/>
        </w:rPr>
        <w:t>准。</w:t>
      </w:r>
    </w:p>
    <w:p w:rsidR="00CC4B4F" w:rsidRPr="00CC4B4F" w:rsidRDefault="00CC4B4F" w:rsidP="00CC4B4F">
      <w:pPr>
        <w:rPr>
          <w:rFonts w:ascii="Times New Roman" w:eastAsia="宋体" w:hAnsi="Times New Roman" w:cs="Times New Roman"/>
          <w:szCs w:val="24"/>
        </w:rPr>
      </w:pPr>
    </w:p>
    <w:p w:rsidR="00CC4B4F" w:rsidRPr="00CC4B4F" w:rsidRDefault="00CC4B4F" w:rsidP="00CC4B4F">
      <w:pPr>
        <w:keepNext/>
        <w:keepLines/>
        <w:spacing w:before="260" w:after="260"/>
        <w:jc w:val="left"/>
        <w:outlineLvl w:val="2"/>
        <w:rPr>
          <w:rFonts w:ascii="新宋体" w:eastAsia="新宋体" w:hAnsi="新宋体" w:cs="Times New Roman"/>
          <w:b/>
          <w:bCs/>
          <w:kern w:val="44"/>
          <w:sz w:val="30"/>
          <w:szCs w:val="30"/>
        </w:rPr>
      </w:pPr>
      <w:r w:rsidRPr="00CC4B4F">
        <w:rPr>
          <w:rFonts w:ascii="新宋体" w:eastAsia="新宋体" w:hAnsi="新宋体" w:cs="Times New Roman" w:hint="eastAsia"/>
          <w:b/>
          <w:bCs/>
          <w:kern w:val="44"/>
          <w:sz w:val="30"/>
          <w:szCs w:val="30"/>
        </w:rPr>
        <w:t>二、货物清单</w:t>
      </w:r>
    </w:p>
    <w:p w:rsidR="00CC4B4F" w:rsidRPr="00CC4B4F" w:rsidRDefault="00CC4B4F" w:rsidP="00CC4B4F">
      <w:pPr>
        <w:rPr>
          <w:rFonts w:ascii="宋体" w:eastAsia="宋体" w:hAnsi="宋体" w:cs="Times New Roman"/>
          <w:b/>
          <w:szCs w:val="21"/>
        </w:rPr>
      </w:pPr>
      <w:r w:rsidRPr="00CC4B4F">
        <w:rPr>
          <w:rFonts w:ascii="宋体" w:eastAsia="宋体" w:hAnsi="宋体" w:cs="Times New Roman" w:hint="eastAsia"/>
          <w:b/>
          <w:szCs w:val="21"/>
        </w:rPr>
        <w:t>（一）货物总清单</w:t>
      </w:r>
    </w:p>
    <w:tbl>
      <w:tblPr>
        <w:tblpPr w:leftFromText="180" w:rightFromText="180" w:vertAnchor="text" w:horzAnchor="margin" w:tblpXSpec="center" w:tblpY="173"/>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992"/>
        <w:gridCol w:w="709"/>
        <w:gridCol w:w="743"/>
        <w:gridCol w:w="1985"/>
      </w:tblGrid>
      <w:tr w:rsidR="00CC4B4F" w:rsidRPr="00CC4B4F" w:rsidTr="00FD4319">
        <w:trPr>
          <w:trHeight w:val="170"/>
          <w:jc w:val="center"/>
        </w:trPr>
        <w:tc>
          <w:tcPr>
            <w:tcW w:w="534"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序号</w:t>
            </w:r>
          </w:p>
        </w:tc>
        <w:tc>
          <w:tcPr>
            <w:tcW w:w="155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采购计划编号</w:t>
            </w:r>
          </w:p>
        </w:tc>
        <w:tc>
          <w:tcPr>
            <w:tcW w:w="3260"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货物名称</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数量</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单位</w:t>
            </w:r>
          </w:p>
        </w:tc>
        <w:tc>
          <w:tcPr>
            <w:tcW w:w="743" w:type="dxa"/>
            <w:vAlign w:val="center"/>
          </w:tcPr>
          <w:p w:rsidR="00CC4B4F" w:rsidRPr="00CC4B4F" w:rsidRDefault="00CC4B4F" w:rsidP="00CC4B4F">
            <w:pPr>
              <w:spacing w:line="276" w:lineRule="auto"/>
              <w:jc w:val="center"/>
              <w:rPr>
                <w:rFonts w:ascii="新宋体" w:eastAsia="新宋体" w:hAnsi="新宋体" w:cs="Times New Roman"/>
                <w:b/>
                <w:szCs w:val="24"/>
              </w:rPr>
            </w:pPr>
            <w:r w:rsidRPr="00CC4B4F">
              <w:rPr>
                <w:rFonts w:ascii="新宋体" w:eastAsia="新宋体" w:hAnsi="新宋体" w:cs="Times New Roman" w:hint="eastAsia"/>
                <w:b/>
                <w:szCs w:val="24"/>
              </w:rPr>
              <w:t>备注</w:t>
            </w:r>
          </w:p>
        </w:tc>
        <w:tc>
          <w:tcPr>
            <w:tcW w:w="1985" w:type="dxa"/>
            <w:vAlign w:val="center"/>
          </w:tcPr>
          <w:p w:rsidR="00CC4B4F" w:rsidRPr="00CC4B4F" w:rsidRDefault="00CC4B4F" w:rsidP="00CC4B4F">
            <w:pPr>
              <w:spacing w:line="276" w:lineRule="auto"/>
              <w:jc w:val="center"/>
              <w:rPr>
                <w:rFonts w:ascii="新宋体" w:eastAsia="新宋体" w:hAnsi="新宋体" w:cs="Times New Roman"/>
                <w:b/>
                <w:szCs w:val="24"/>
              </w:rPr>
            </w:pPr>
            <w:r w:rsidRPr="00CC4B4F">
              <w:rPr>
                <w:rFonts w:ascii="新宋体" w:eastAsia="新宋体" w:hAnsi="新宋体" w:cs="Times New Roman" w:hint="eastAsia"/>
                <w:b/>
                <w:szCs w:val="24"/>
              </w:rPr>
              <w:t>财政预算限额（元）</w:t>
            </w:r>
          </w:p>
        </w:tc>
      </w:tr>
      <w:tr w:rsidR="00CC4B4F" w:rsidRPr="00CC4B4F" w:rsidTr="00FD4319">
        <w:trPr>
          <w:trHeight w:val="290"/>
          <w:jc w:val="center"/>
        </w:trPr>
        <w:tc>
          <w:tcPr>
            <w:tcW w:w="534"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1</w:t>
            </w:r>
          </w:p>
        </w:tc>
        <w:tc>
          <w:tcPr>
            <w:tcW w:w="1559" w:type="dxa"/>
            <w:vMerge w:val="restart"/>
            <w:vAlign w:val="center"/>
          </w:tcPr>
          <w:p w:rsidR="00CC4B4F" w:rsidRPr="00CC4B4F" w:rsidRDefault="00CC4B4F" w:rsidP="00CC4B4F">
            <w:pPr>
              <w:spacing w:line="276" w:lineRule="auto"/>
              <w:rPr>
                <w:rFonts w:ascii="新宋体" w:eastAsia="新宋体" w:hAnsi="新宋体" w:cs="Times New Roman"/>
                <w:szCs w:val="24"/>
              </w:rPr>
            </w:pPr>
          </w:p>
        </w:tc>
        <w:tc>
          <w:tcPr>
            <w:tcW w:w="3260"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宋体" w:eastAsia="宋体" w:hAnsi="宋体" w:cs="宋体" w:hint="eastAsia"/>
                <w:sz w:val="24"/>
                <w:szCs w:val="24"/>
              </w:rPr>
              <w:t>2009式检察</w:t>
            </w:r>
            <w:r w:rsidRPr="00CC4B4F">
              <w:rPr>
                <w:rFonts w:ascii="宋体" w:eastAsia="宋体" w:hAnsi="宋体" w:cs="Times New Roman" w:hint="eastAsia"/>
                <w:sz w:val="24"/>
                <w:szCs w:val="24"/>
              </w:rPr>
              <w:t>春秋服</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10</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套</w:t>
            </w:r>
          </w:p>
        </w:tc>
        <w:tc>
          <w:tcPr>
            <w:tcW w:w="743" w:type="dxa"/>
            <w:vAlign w:val="center"/>
          </w:tcPr>
          <w:p w:rsidR="00CC4B4F" w:rsidRPr="00CC4B4F" w:rsidRDefault="00CC4B4F" w:rsidP="00CC4B4F">
            <w:pPr>
              <w:spacing w:line="276" w:lineRule="auto"/>
              <w:jc w:val="center"/>
              <w:rPr>
                <w:rFonts w:ascii="新宋体" w:eastAsia="新宋体" w:hAnsi="新宋体" w:cs="Times New Roman"/>
                <w:b/>
                <w:szCs w:val="24"/>
              </w:rPr>
            </w:pPr>
          </w:p>
        </w:tc>
        <w:tc>
          <w:tcPr>
            <w:tcW w:w="1985" w:type="dxa"/>
            <w:vMerge w:val="restart"/>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szCs w:val="24"/>
              </w:rPr>
              <w:t>349,500.00</w:t>
            </w:r>
          </w:p>
        </w:tc>
      </w:tr>
      <w:tr w:rsidR="00CC4B4F" w:rsidRPr="00CC4B4F" w:rsidTr="00FD4319">
        <w:trPr>
          <w:trHeight w:val="170"/>
          <w:jc w:val="center"/>
        </w:trPr>
        <w:tc>
          <w:tcPr>
            <w:tcW w:w="534"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2</w:t>
            </w:r>
          </w:p>
        </w:tc>
        <w:tc>
          <w:tcPr>
            <w:tcW w:w="1559" w:type="dxa"/>
            <w:vMerge/>
          </w:tcPr>
          <w:p w:rsidR="00CC4B4F" w:rsidRPr="00CC4B4F" w:rsidRDefault="00CC4B4F" w:rsidP="00CC4B4F">
            <w:pPr>
              <w:spacing w:line="276" w:lineRule="auto"/>
              <w:rPr>
                <w:rFonts w:ascii="新宋体" w:eastAsia="新宋体" w:hAnsi="新宋体" w:cs="Times New Roman"/>
                <w:szCs w:val="24"/>
              </w:rPr>
            </w:pPr>
          </w:p>
        </w:tc>
        <w:tc>
          <w:tcPr>
            <w:tcW w:w="3260"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宋体" w:eastAsia="宋体" w:hAnsi="宋体" w:cs="宋体" w:hint="eastAsia"/>
                <w:sz w:val="24"/>
                <w:szCs w:val="24"/>
              </w:rPr>
              <w:t>2009式检察</w:t>
            </w:r>
            <w:r w:rsidRPr="00CC4B4F">
              <w:rPr>
                <w:rFonts w:ascii="宋体" w:eastAsia="宋体" w:hAnsi="宋体" w:cs="Times New Roman" w:hint="eastAsia"/>
                <w:sz w:val="24"/>
                <w:szCs w:val="24"/>
              </w:rPr>
              <w:t>春秋服裤子</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221</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条</w:t>
            </w:r>
          </w:p>
        </w:tc>
        <w:tc>
          <w:tcPr>
            <w:tcW w:w="743" w:type="dxa"/>
            <w:vAlign w:val="center"/>
          </w:tcPr>
          <w:p w:rsidR="00CC4B4F" w:rsidRPr="00CC4B4F" w:rsidRDefault="00CC4B4F" w:rsidP="00CC4B4F">
            <w:pPr>
              <w:spacing w:line="276" w:lineRule="auto"/>
              <w:jc w:val="center"/>
              <w:rPr>
                <w:rFonts w:ascii="新宋体" w:eastAsia="新宋体" w:hAnsi="新宋体" w:cs="Times New Roman"/>
                <w:b/>
                <w:color w:val="FF0000"/>
                <w:szCs w:val="24"/>
              </w:rPr>
            </w:pPr>
          </w:p>
        </w:tc>
        <w:tc>
          <w:tcPr>
            <w:tcW w:w="1985" w:type="dxa"/>
            <w:vMerge/>
          </w:tcPr>
          <w:p w:rsidR="00CC4B4F" w:rsidRPr="00CC4B4F" w:rsidRDefault="00CC4B4F" w:rsidP="00CC4B4F">
            <w:pPr>
              <w:spacing w:line="276" w:lineRule="auto"/>
              <w:rPr>
                <w:rFonts w:ascii="新宋体" w:eastAsia="新宋体" w:hAnsi="新宋体" w:cs="Times New Roman"/>
                <w:szCs w:val="24"/>
              </w:rPr>
            </w:pPr>
          </w:p>
        </w:tc>
      </w:tr>
      <w:tr w:rsidR="00CC4B4F" w:rsidRPr="00CC4B4F" w:rsidTr="00FD4319">
        <w:trPr>
          <w:trHeight w:val="170"/>
          <w:jc w:val="center"/>
        </w:trPr>
        <w:tc>
          <w:tcPr>
            <w:tcW w:w="534"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3</w:t>
            </w:r>
          </w:p>
        </w:tc>
        <w:tc>
          <w:tcPr>
            <w:tcW w:w="1559" w:type="dxa"/>
            <w:vMerge/>
          </w:tcPr>
          <w:p w:rsidR="00CC4B4F" w:rsidRPr="00CC4B4F" w:rsidRDefault="00CC4B4F" w:rsidP="00CC4B4F">
            <w:pPr>
              <w:spacing w:line="276" w:lineRule="auto"/>
              <w:rPr>
                <w:rFonts w:ascii="新宋体" w:eastAsia="新宋体" w:hAnsi="新宋体" w:cs="Times New Roman"/>
                <w:szCs w:val="24"/>
              </w:rPr>
            </w:pPr>
          </w:p>
        </w:tc>
        <w:tc>
          <w:tcPr>
            <w:tcW w:w="3260"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宋体" w:eastAsia="宋体" w:hAnsi="宋体" w:cs="宋体" w:hint="eastAsia"/>
                <w:sz w:val="24"/>
                <w:szCs w:val="24"/>
              </w:rPr>
              <w:t>2009式检察</w:t>
            </w:r>
            <w:r w:rsidRPr="00CC4B4F">
              <w:rPr>
                <w:rFonts w:ascii="宋体" w:eastAsia="宋体" w:hAnsi="宋体" w:cs="Times New Roman" w:hint="eastAsia"/>
                <w:sz w:val="24"/>
                <w:szCs w:val="24"/>
              </w:rPr>
              <w:t>夏裤（裙）</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442</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条</w:t>
            </w:r>
          </w:p>
        </w:tc>
        <w:tc>
          <w:tcPr>
            <w:tcW w:w="743" w:type="dxa"/>
            <w:vAlign w:val="center"/>
          </w:tcPr>
          <w:p w:rsidR="00CC4B4F" w:rsidRPr="00CC4B4F" w:rsidRDefault="00CC4B4F" w:rsidP="00CC4B4F">
            <w:pPr>
              <w:spacing w:line="276" w:lineRule="auto"/>
              <w:jc w:val="center"/>
              <w:rPr>
                <w:rFonts w:ascii="新宋体" w:eastAsia="新宋体" w:hAnsi="新宋体" w:cs="Times New Roman"/>
                <w:b/>
                <w:color w:val="FF0000"/>
                <w:szCs w:val="24"/>
              </w:rPr>
            </w:pPr>
          </w:p>
        </w:tc>
        <w:tc>
          <w:tcPr>
            <w:tcW w:w="1985" w:type="dxa"/>
            <w:vMerge/>
          </w:tcPr>
          <w:p w:rsidR="00CC4B4F" w:rsidRPr="00CC4B4F" w:rsidRDefault="00CC4B4F" w:rsidP="00CC4B4F">
            <w:pPr>
              <w:spacing w:line="276" w:lineRule="auto"/>
              <w:rPr>
                <w:rFonts w:ascii="新宋体" w:eastAsia="新宋体" w:hAnsi="新宋体" w:cs="Times New Roman"/>
                <w:szCs w:val="24"/>
              </w:rPr>
            </w:pPr>
          </w:p>
        </w:tc>
      </w:tr>
      <w:tr w:rsidR="00CC4B4F" w:rsidRPr="00CC4B4F" w:rsidTr="00FD4319">
        <w:trPr>
          <w:trHeight w:val="170"/>
          <w:jc w:val="center"/>
        </w:trPr>
        <w:tc>
          <w:tcPr>
            <w:tcW w:w="534"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4</w:t>
            </w:r>
          </w:p>
        </w:tc>
        <w:tc>
          <w:tcPr>
            <w:tcW w:w="1559" w:type="dxa"/>
            <w:vMerge/>
          </w:tcPr>
          <w:p w:rsidR="00CC4B4F" w:rsidRPr="00CC4B4F" w:rsidRDefault="00CC4B4F" w:rsidP="00CC4B4F">
            <w:pPr>
              <w:spacing w:line="276" w:lineRule="auto"/>
              <w:rPr>
                <w:rFonts w:ascii="新宋体" w:eastAsia="新宋体" w:hAnsi="新宋体" w:cs="Times New Roman"/>
                <w:szCs w:val="24"/>
              </w:rPr>
            </w:pPr>
          </w:p>
        </w:tc>
        <w:tc>
          <w:tcPr>
            <w:tcW w:w="3260"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宋体" w:eastAsia="宋体" w:hAnsi="宋体" w:cs="宋体" w:hint="eastAsia"/>
                <w:sz w:val="24"/>
                <w:szCs w:val="24"/>
              </w:rPr>
              <w:t>2009式检察服外穿长袖衬衣</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221</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件</w:t>
            </w:r>
          </w:p>
        </w:tc>
        <w:tc>
          <w:tcPr>
            <w:tcW w:w="743" w:type="dxa"/>
            <w:vAlign w:val="center"/>
          </w:tcPr>
          <w:p w:rsidR="00CC4B4F" w:rsidRPr="00CC4B4F" w:rsidRDefault="00CC4B4F" w:rsidP="00CC4B4F">
            <w:pPr>
              <w:spacing w:line="276" w:lineRule="auto"/>
              <w:jc w:val="center"/>
              <w:rPr>
                <w:rFonts w:ascii="新宋体" w:eastAsia="新宋体" w:hAnsi="新宋体" w:cs="Times New Roman"/>
                <w:szCs w:val="24"/>
              </w:rPr>
            </w:pPr>
          </w:p>
        </w:tc>
        <w:tc>
          <w:tcPr>
            <w:tcW w:w="1985" w:type="dxa"/>
            <w:vMerge/>
          </w:tcPr>
          <w:p w:rsidR="00CC4B4F" w:rsidRPr="00CC4B4F" w:rsidRDefault="00CC4B4F" w:rsidP="00CC4B4F">
            <w:pPr>
              <w:spacing w:line="276" w:lineRule="auto"/>
              <w:rPr>
                <w:rFonts w:ascii="新宋体" w:eastAsia="新宋体" w:hAnsi="新宋体" w:cs="Times New Roman"/>
                <w:szCs w:val="24"/>
              </w:rPr>
            </w:pPr>
          </w:p>
        </w:tc>
      </w:tr>
      <w:tr w:rsidR="00CC4B4F" w:rsidRPr="00CC4B4F" w:rsidTr="00FD4319">
        <w:trPr>
          <w:trHeight w:val="170"/>
          <w:jc w:val="center"/>
        </w:trPr>
        <w:tc>
          <w:tcPr>
            <w:tcW w:w="534"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5</w:t>
            </w:r>
          </w:p>
        </w:tc>
        <w:tc>
          <w:tcPr>
            <w:tcW w:w="1559" w:type="dxa"/>
            <w:vMerge/>
          </w:tcPr>
          <w:p w:rsidR="00CC4B4F" w:rsidRPr="00CC4B4F" w:rsidRDefault="00CC4B4F" w:rsidP="00CC4B4F">
            <w:pPr>
              <w:spacing w:line="276" w:lineRule="auto"/>
              <w:rPr>
                <w:rFonts w:ascii="新宋体" w:eastAsia="新宋体" w:hAnsi="新宋体" w:cs="Times New Roman"/>
                <w:szCs w:val="24"/>
              </w:rPr>
            </w:pPr>
          </w:p>
        </w:tc>
        <w:tc>
          <w:tcPr>
            <w:tcW w:w="3260"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宋体" w:eastAsia="宋体" w:hAnsi="宋体" w:cs="宋体" w:hint="eastAsia"/>
                <w:sz w:val="24"/>
                <w:szCs w:val="24"/>
              </w:rPr>
              <w:t>2009式检察服外穿短袖衬衣</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442</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件</w:t>
            </w:r>
          </w:p>
        </w:tc>
        <w:tc>
          <w:tcPr>
            <w:tcW w:w="743" w:type="dxa"/>
            <w:vAlign w:val="center"/>
          </w:tcPr>
          <w:p w:rsidR="00CC4B4F" w:rsidRPr="00CC4B4F" w:rsidRDefault="00CC4B4F" w:rsidP="00CC4B4F">
            <w:pPr>
              <w:spacing w:line="276" w:lineRule="auto"/>
              <w:jc w:val="center"/>
              <w:rPr>
                <w:rFonts w:ascii="新宋体" w:eastAsia="新宋体" w:hAnsi="新宋体" w:cs="Times New Roman"/>
                <w:szCs w:val="24"/>
              </w:rPr>
            </w:pPr>
          </w:p>
        </w:tc>
        <w:tc>
          <w:tcPr>
            <w:tcW w:w="1985" w:type="dxa"/>
            <w:vMerge/>
          </w:tcPr>
          <w:p w:rsidR="00CC4B4F" w:rsidRPr="00CC4B4F" w:rsidRDefault="00CC4B4F" w:rsidP="00CC4B4F">
            <w:pPr>
              <w:spacing w:line="276" w:lineRule="auto"/>
              <w:rPr>
                <w:rFonts w:ascii="新宋体" w:eastAsia="新宋体" w:hAnsi="新宋体" w:cs="Times New Roman"/>
                <w:szCs w:val="24"/>
              </w:rPr>
            </w:pPr>
          </w:p>
        </w:tc>
      </w:tr>
      <w:tr w:rsidR="00CC4B4F" w:rsidRPr="00CC4B4F" w:rsidTr="00FD4319">
        <w:trPr>
          <w:trHeight w:val="170"/>
          <w:jc w:val="center"/>
        </w:trPr>
        <w:tc>
          <w:tcPr>
            <w:tcW w:w="534"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6</w:t>
            </w:r>
          </w:p>
        </w:tc>
        <w:tc>
          <w:tcPr>
            <w:tcW w:w="1559" w:type="dxa"/>
            <w:vMerge/>
          </w:tcPr>
          <w:p w:rsidR="00CC4B4F" w:rsidRPr="00CC4B4F" w:rsidRDefault="00CC4B4F" w:rsidP="00CC4B4F">
            <w:pPr>
              <w:spacing w:line="276" w:lineRule="auto"/>
              <w:rPr>
                <w:rFonts w:ascii="新宋体" w:eastAsia="新宋体" w:hAnsi="新宋体" w:cs="Times New Roman"/>
                <w:szCs w:val="24"/>
              </w:rPr>
            </w:pPr>
          </w:p>
        </w:tc>
        <w:tc>
          <w:tcPr>
            <w:tcW w:w="3260" w:type="dxa"/>
            <w:vAlign w:val="center"/>
          </w:tcPr>
          <w:p w:rsidR="00CC4B4F" w:rsidRPr="00CC4B4F" w:rsidRDefault="00CC4B4F" w:rsidP="00CC4B4F">
            <w:pPr>
              <w:spacing w:line="276" w:lineRule="auto"/>
              <w:rPr>
                <w:rFonts w:ascii="新宋体" w:eastAsia="新宋体" w:hAnsi="新宋体" w:cs="Times New Roman"/>
                <w:szCs w:val="24"/>
              </w:rPr>
            </w:pPr>
            <w:r w:rsidRPr="00CC4B4F">
              <w:rPr>
                <w:rFonts w:ascii="宋体" w:eastAsia="宋体" w:hAnsi="宋体" w:cs="宋体" w:hint="eastAsia"/>
                <w:sz w:val="24"/>
                <w:szCs w:val="24"/>
              </w:rPr>
              <w:t>2009式检察服内穿长袖衬衣</w:t>
            </w:r>
          </w:p>
        </w:tc>
        <w:tc>
          <w:tcPr>
            <w:tcW w:w="992"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221</w:t>
            </w:r>
          </w:p>
        </w:tc>
        <w:tc>
          <w:tcPr>
            <w:tcW w:w="709" w:type="dxa"/>
            <w:vAlign w:val="center"/>
          </w:tcPr>
          <w:p w:rsidR="00CC4B4F" w:rsidRPr="00CC4B4F" w:rsidRDefault="00CC4B4F" w:rsidP="00CC4B4F">
            <w:pPr>
              <w:spacing w:line="276" w:lineRule="auto"/>
              <w:jc w:val="center"/>
              <w:rPr>
                <w:rFonts w:ascii="新宋体" w:eastAsia="新宋体" w:hAnsi="新宋体" w:cs="Times New Roman"/>
                <w:szCs w:val="24"/>
              </w:rPr>
            </w:pPr>
            <w:r w:rsidRPr="00CC4B4F">
              <w:rPr>
                <w:rFonts w:ascii="宋体" w:eastAsia="宋体" w:hAnsi="宋体" w:cs="Times New Roman" w:hint="eastAsia"/>
                <w:sz w:val="24"/>
                <w:szCs w:val="24"/>
              </w:rPr>
              <w:t>件</w:t>
            </w:r>
          </w:p>
        </w:tc>
        <w:tc>
          <w:tcPr>
            <w:tcW w:w="743" w:type="dxa"/>
            <w:vAlign w:val="center"/>
          </w:tcPr>
          <w:p w:rsidR="00CC4B4F" w:rsidRPr="00CC4B4F" w:rsidRDefault="00CC4B4F" w:rsidP="00CC4B4F">
            <w:pPr>
              <w:spacing w:line="276" w:lineRule="auto"/>
              <w:jc w:val="center"/>
              <w:rPr>
                <w:rFonts w:ascii="新宋体" w:eastAsia="新宋体" w:hAnsi="新宋体" w:cs="Times New Roman"/>
                <w:szCs w:val="24"/>
              </w:rPr>
            </w:pPr>
          </w:p>
        </w:tc>
        <w:tc>
          <w:tcPr>
            <w:tcW w:w="1985" w:type="dxa"/>
            <w:vMerge/>
          </w:tcPr>
          <w:p w:rsidR="00CC4B4F" w:rsidRPr="00CC4B4F" w:rsidRDefault="00CC4B4F" w:rsidP="00CC4B4F">
            <w:pPr>
              <w:spacing w:line="276" w:lineRule="auto"/>
              <w:rPr>
                <w:rFonts w:ascii="新宋体" w:eastAsia="新宋体" w:hAnsi="新宋体" w:cs="Times New Roman"/>
                <w:szCs w:val="24"/>
              </w:rPr>
            </w:pPr>
          </w:p>
        </w:tc>
      </w:tr>
    </w:tbl>
    <w:p w:rsidR="00CC4B4F" w:rsidRPr="00CC4B4F" w:rsidRDefault="00CC4B4F" w:rsidP="00CC4B4F">
      <w:pPr>
        <w:rPr>
          <w:rFonts w:ascii="宋体" w:eastAsia="宋体" w:hAnsi="宋体" w:cs="Times New Roman"/>
          <w:b/>
          <w:color w:val="FF0000"/>
          <w:szCs w:val="21"/>
        </w:rPr>
      </w:pPr>
    </w:p>
    <w:p w:rsidR="00CC4B4F" w:rsidRPr="00CC4B4F" w:rsidRDefault="00CC4B4F" w:rsidP="00CC4B4F">
      <w:pPr>
        <w:spacing w:line="276" w:lineRule="auto"/>
        <w:rPr>
          <w:rFonts w:ascii="新宋体" w:eastAsia="新宋体" w:hAnsi="新宋体" w:cs="Times New Roman"/>
          <w:b/>
          <w:color w:val="FF0000"/>
          <w:szCs w:val="21"/>
        </w:rPr>
      </w:pPr>
      <w:r w:rsidRPr="00CC4B4F">
        <w:rPr>
          <w:rFonts w:ascii="新宋体" w:eastAsia="新宋体" w:hAnsi="新宋体" w:cs="Times New Roman" w:hint="eastAsia"/>
          <w:b/>
          <w:color w:val="FF0000"/>
          <w:szCs w:val="21"/>
        </w:rPr>
        <w:t>备注：1.备注栏注明“拒绝进口”的产品不接受投标人选用进口产品参与投标；注明“接</w:t>
      </w:r>
      <w:r w:rsidRPr="00CC4B4F">
        <w:rPr>
          <w:rFonts w:ascii="新宋体" w:eastAsia="新宋体" w:hAnsi="新宋体" w:cs="Times New Roman" w:hint="eastAsia"/>
          <w:b/>
          <w:color w:val="FF0000"/>
          <w:szCs w:val="21"/>
        </w:rPr>
        <w:lastRenderedPageBreak/>
        <w:t xml:space="preserve">受进口”的产品允许投标人选用进口产品参与投标，但不排斥国内产品。 </w:t>
      </w:r>
    </w:p>
    <w:p w:rsidR="00CC4B4F" w:rsidRPr="00CC4B4F" w:rsidRDefault="00CC4B4F" w:rsidP="00CC4B4F">
      <w:pPr>
        <w:spacing w:line="276" w:lineRule="auto"/>
        <w:rPr>
          <w:rFonts w:ascii="新宋体" w:eastAsia="新宋体" w:hAnsi="新宋体" w:cs="Times New Roman"/>
          <w:b/>
          <w:color w:val="FF0000"/>
          <w:szCs w:val="21"/>
        </w:rPr>
      </w:pPr>
      <w:r w:rsidRPr="00CC4B4F">
        <w:rPr>
          <w:rFonts w:ascii="新宋体" w:eastAsia="新宋体" w:hAnsi="新宋体" w:cs="Times New Roman"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CC4B4F" w:rsidRPr="00CC4B4F" w:rsidRDefault="00CC4B4F" w:rsidP="00CC4B4F">
      <w:pPr>
        <w:spacing w:line="276" w:lineRule="auto"/>
        <w:rPr>
          <w:rFonts w:ascii="新宋体" w:eastAsia="新宋体" w:hAnsi="新宋体" w:cs="Times New Roman"/>
          <w:b/>
          <w:color w:val="FF0000"/>
          <w:szCs w:val="21"/>
        </w:rPr>
      </w:pPr>
      <w:r w:rsidRPr="00CC4B4F">
        <w:rPr>
          <w:rFonts w:ascii="新宋体" w:eastAsia="新宋体" w:hAnsi="新宋体" w:cs="Times New Roman" w:hint="eastAsia"/>
          <w:b/>
          <w:color w:val="FF0000"/>
          <w:szCs w:val="21"/>
        </w:rPr>
        <w:t>3、本项目核心产品为：  。</w:t>
      </w:r>
    </w:p>
    <w:p w:rsidR="00CC4B4F" w:rsidRPr="00CC4B4F" w:rsidRDefault="00CC4B4F" w:rsidP="00CC4B4F">
      <w:pPr>
        <w:rPr>
          <w:rFonts w:ascii="宋体" w:eastAsia="宋体" w:hAnsi="宋体" w:cs="Times New Roman"/>
          <w:b/>
          <w:color w:val="FF0000"/>
          <w:szCs w:val="21"/>
        </w:rPr>
      </w:pPr>
    </w:p>
    <w:p w:rsidR="00CC4B4F" w:rsidRPr="00CC4B4F" w:rsidRDefault="00CC4B4F" w:rsidP="00CC4B4F">
      <w:pPr>
        <w:keepNext/>
        <w:keepLines/>
        <w:spacing w:before="260" w:after="260"/>
        <w:jc w:val="left"/>
        <w:outlineLvl w:val="2"/>
        <w:rPr>
          <w:rFonts w:ascii="新宋体" w:eastAsia="新宋体" w:hAnsi="新宋体" w:cs="Times New Roman"/>
          <w:b/>
          <w:bCs/>
          <w:kern w:val="44"/>
          <w:sz w:val="30"/>
          <w:szCs w:val="30"/>
        </w:rPr>
      </w:pPr>
      <w:bookmarkStart w:id="1" w:name="_Toc128884461"/>
      <w:r w:rsidRPr="00CC4B4F">
        <w:rPr>
          <w:rFonts w:ascii="新宋体" w:eastAsia="新宋体" w:hAnsi="新宋体" w:cs="Times New Roman" w:hint="eastAsia"/>
          <w:b/>
          <w:bCs/>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CC4B4F" w:rsidRPr="00CC4B4F" w:rsidTr="00FD4319">
        <w:tc>
          <w:tcPr>
            <w:tcW w:w="705"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序号</w:t>
            </w:r>
          </w:p>
        </w:tc>
        <w:tc>
          <w:tcPr>
            <w:tcW w:w="8192"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具体内容</w:t>
            </w:r>
          </w:p>
        </w:tc>
      </w:tr>
      <w:tr w:rsidR="00CC4B4F" w:rsidRPr="00CC4B4F" w:rsidTr="00FD4319">
        <w:tc>
          <w:tcPr>
            <w:tcW w:w="705"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1</w:t>
            </w:r>
          </w:p>
        </w:tc>
        <w:tc>
          <w:tcPr>
            <w:tcW w:w="8192"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投标文件载明的交货期不超过招标文件规定的期限</w:t>
            </w:r>
          </w:p>
        </w:tc>
      </w:tr>
      <w:tr w:rsidR="00CC4B4F" w:rsidRPr="00CC4B4F" w:rsidTr="00FD4319">
        <w:tc>
          <w:tcPr>
            <w:tcW w:w="705"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2</w:t>
            </w:r>
          </w:p>
        </w:tc>
        <w:tc>
          <w:tcPr>
            <w:tcW w:w="8192"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投标文件载明的免费保修期不低于招标文件规定的期限</w:t>
            </w:r>
          </w:p>
        </w:tc>
      </w:tr>
      <w:tr w:rsidR="00CC4B4F" w:rsidRPr="00CC4B4F" w:rsidTr="00FD4319">
        <w:tc>
          <w:tcPr>
            <w:tcW w:w="705"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3</w:t>
            </w:r>
          </w:p>
        </w:tc>
        <w:tc>
          <w:tcPr>
            <w:tcW w:w="8192"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具体技术要求、商务需求中带“★”要求</w:t>
            </w:r>
          </w:p>
        </w:tc>
      </w:tr>
      <w:tr w:rsidR="00CC4B4F" w:rsidRPr="00CC4B4F" w:rsidTr="00FD4319">
        <w:tc>
          <w:tcPr>
            <w:tcW w:w="705"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w:t>
            </w:r>
          </w:p>
        </w:tc>
        <w:tc>
          <w:tcPr>
            <w:tcW w:w="8192" w:type="dxa"/>
          </w:tcPr>
          <w:p w:rsidR="00CC4B4F" w:rsidRPr="00CC4B4F" w:rsidRDefault="00CC4B4F" w:rsidP="00CC4B4F">
            <w:pPr>
              <w:spacing w:line="276" w:lineRule="auto"/>
              <w:jc w:val="center"/>
              <w:rPr>
                <w:rFonts w:ascii="新宋体" w:eastAsia="新宋体" w:hAnsi="新宋体" w:cs="Times New Roman"/>
                <w:szCs w:val="24"/>
              </w:rPr>
            </w:pPr>
            <w:r w:rsidRPr="00CC4B4F">
              <w:rPr>
                <w:rFonts w:ascii="新宋体" w:eastAsia="新宋体" w:hAnsi="新宋体" w:cs="Times New Roman" w:hint="eastAsia"/>
                <w:szCs w:val="24"/>
              </w:rPr>
              <w:t>……</w:t>
            </w:r>
          </w:p>
        </w:tc>
      </w:tr>
    </w:tbl>
    <w:p w:rsidR="00CC4B4F" w:rsidRPr="00CC4B4F" w:rsidRDefault="00CC4B4F" w:rsidP="00CC4B4F">
      <w:pPr>
        <w:spacing w:line="276" w:lineRule="auto"/>
        <w:rPr>
          <w:rFonts w:ascii="新宋体" w:eastAsia="新宋体" w:hAnsi="新宋体" w:cs="Times New Roman"/>
          <w:b/>
          <w:color w:val="FF0000"/>
          <w:szCs w:val="21"/>
        </w:rPr>
      </w:pPr>
      <w:r w:rsidRPr="00CC4B4F">
        <w:rPr>
          <w:rFonts w:ascii="新宋体" w:eastAsia="新宋体" w:hAnsi="新宋体" w:cs="Times New Roman" w:hint="eastAsia"/>
          <w:b/>
          <w:color w:val="FF0000"/>
          <w:szCs w:val="21"/>
        </w:rPr>
        <w:t>注：上表所列内容为不可负偏离条款</w:t>
      </w:r>
      <w:bookmarkEnd w:id="1"/>
    </w:p>
    <w:p w:rsidR="00CC4B4F" w:rsidRPr="00CC4B4F" w:rsidRDefault="00CC4B4F" w:rsidP="00CC4B4F">
      <w:pPr>
        <w:rPr>
          <w:rFonts w:ascii="Times New Roman" w:eastAsia="宋体" w:hAnsi="Times New Roman" w:cs="Times New Roman"/>
          <w:b/>
          <w:szCs w:val="21"/>
        </w:rPr>
      </w:pPr>
    </w:p>
    <w:p w:rsidR="00CC4B4F" w:rsidRPr="00CC4B4F" w:rsidRDefault="00CC4B4F" w:rsidP="00CC4B4F">
      <w:pPr>
        <w:keepNext/>
        <w:keepLines/>
        <w:spacing w:before="260" w:after="260"/>
        <w:jc w:val="left"/>
        <w:outlineLvl w:val="2"/>
        <w:rPr>
          <w:rFonts w:ascii="新宋体" w:eastAsia="新宋体" w:hAnsi="新宋体" w:cs="Times New Roman"/>
          <w:b/>
          <w:bCs/>
          <w:kern w:val="44"/>
          <w:sz w:val="30"/>
          <w:szCs w:val="30"/>
        </w:rPr>
      </w:pPr>
      <w:r w:rsidRPr="00CC4B4F">
        <w:rPr>
          <w:rFonts w:ascii="新宋体" w:eastAsia="新宋体" w:hAnsi="新宋体" w:cs="Times New Roman" w:hint="eastAsia"/>
          <w:b/>
          <w:bCs/>
          <w:kern w:val="44"/>
          <w:sz w:val="30"/>
          <w:szCs w:val="30"/>
        </w:rPr>
        <w:t>四、具体技术要求</w:t>
      </w:r>
    </w:p>
    <w:p w:rsidR="00CC4B4F" w:rsidRPr="00CC4B4F" w:rsidRDefault="00CC4B4F" w:rsidP="00CC4B4F">
      <w:pPr>
        <w:spacing w:line="276" w:lineRule="auto"/>
        <w:rPr>
          <w:rFonts w:ascii="新宋体" w:eastAsia="新宋体" w:hAnsi="新宋体" w:cs="Times New Roman"/>
          <w:b/>
          <w:szCs w:val="24"/>
        </w:rPr>
      </w:pPr>
      <w:r w:rsidRPr="00CC4B4F">
        <w:rPr>
          <w:rFonts w:ascii="新宋体" w:eastAsia="新宋体" w:hAnsi="新宋体" w:cs="Times New Roman" w:hint="eastAsia"/>
          <w:b/>
          <w:szCs w:val="24"/>
        </w:rPr>
        <w:t>说明：1、带“</w:t>
      </w:r>
      <w:r w:rsidRPr="00CC4B4F">
        <w:rPr>
          <w:rFonts w:ascii="新宋体" w:eastAsia="新宋体" w:hAnsi="新宋体" w:cs="宋体" w:hint="eastAsia"/>
          <w:b/>
          <w:szCs w:val="24"/>
        </w:rPr>
        <w:t>★</w:t>
      </w:r>
      <w:r w:rsidRPr="00CC4B4F">
        <w:rPr>
          <w:rFonts w:ascii="新宋体" w:eastAsia="新宋体" w:hAnsi="新宋体" w:cs="Times New Roman" w:hint="eastAsia"/>
          <w:b/>
          <w:szCs w:val="24"/>
        </w:rPr>
        <w:t>”指标项为实质性条款，如出现负偏离，将被视为未实质性满足招标文件要求作投标无效处理。带“</w:t>
      </w:r>
      <w:r w:rsidRPr="00CC4B4F">
        <w:rPr>
          <w:rFonts w:ascii="新宋体" w:eastAsia="新宋体" w:hAnsi="新宋体" w:cs="Times New Roman"/>
          <w:b/>
          <w:szCs w:val="24"/>
        </w:rPr>
        <w:t>▲</w:t>
      </w:r>
      <w:r w:rsidRPr="00CC4B4F">
        <w:rPr>
          <w:rFonts w:ascii="新宋体" w:eastAsia="新宋体" w:hAnsi="新宋体" w:cs="Times New Roman" w:hint="eastAsia"/>
          <w:b/>
          <w:szCs w:val="24"/>
        </w:rPr>
        <w:t>”指标项为重要参数，负偏离时</w:t>
      </w:r>
      <w:proofErr w:type="gramStart"/>
      <w:r w:rsidRPr="00CC4B4F">
        <w:rPr>
          <w:rFonts w:ascii="新宋体" w:eastAsia="新宋体" w:hAnsi="新宋体" w:cs="Times New Roman" w:hint="eastAsia"/>
          <w:b/>
          <w:szCs w:val="24"/>
        </w:rPr>
        <w:t>依相关</w:t>
      </w:r>
      <w:proofErr w:type="gramEnd"/>
      <w:r w:rsidRPr="00CC4B4F">
        <w:rPr>
          <w:rFonts w:ascii="新宋体" w:eastAsia="新宋体" w:hAnsi="新宋体" w:cs="Times New Roman" w:hint="eastAsia"/>
          <w:b/>
          <w:szCs w:val="24"/>
        </w:rPr>
        <w:t xml:space="preserve">评分准则内容作重点扣分处理。 </w:t>
      </w:r>
    </w:p>
    <w:p w:rsidR="00CC4B4F" w:rsidRPr="00CC4B4F" w:rsidRDefault="00CC4B4F" w:rsidP="00CC4B4F">
      <w:pPr>
        <w:spacing w:line="276" w:lineRule="auto"/>
        <w:rPr>
          <w:rFonts w:ascii="新宋体" w:eastAsia="新宋体" w:hAnsi="新宋体" w:cs="Times New Roman"/>
          <w:b/>
          <w:szCs w:val="24"/>
        </w:rPr>
      </w:pPr>
      <w:r w:rsidRPr="00CC4B4F">
        <w:rPr>
          <w:rFonts w:ascii="新宋体" w:eastAsia="新宋体" w:hAnsi="新宋体" w:cs="Times New Roman" w:hint="eastAsia"/>
          <w:b/>
          <w:szCs w:val="24"/>
        </w:rPr>
        <w:t>2、招标技术要求中，用红色加粗字体标注的技术条款为要求提供证明资料的条款，共    项，其余为未要求提供证明资料的条款，无需提供相关证明资料。</w:t>
      </w:r>
    </w:p>
    <w:p w:rsidR="00CC4B4F" w:rsidRPr="00CC4B4F" w:rsidRDefault="00CC4B4F" w:rsidP="00CC4B4F">
      <w:pPr>
        <w:spacing w:line="276" w:lineRule="auto"/>
        <w:rPr>
          <w:rFonts w:ascii="新宋体" w:eastAsia="新宋体" w:hAnsi="新宋体" w:cs="Times New Roman"/>
          <w:b/>
          <w:szCs w:val="24"/>
        </w:rPr>
      </w:pPr>
      <w:r w:rsidRPr="00CC4B4F">
        <w:rPr>
          <w:rFonts w:ascii="新宋体" w:eastAsia="新宋体" w:hAnsi="新宋体" w:cs="Times New Roman" w:hint="eastAsia"/>
          <w:b/>
          <w:szCs w:val="24"/>
        </w:rPr>
        <w:t>3、评分时，如对一项招标技术要求（以划分框为准）中的内容存在两处（或以上）负偏离的，在评分时只作一项负偏离扣分。</w:t>
      </w:r>
    </w:p>
    <w:p w:rsidR="00CC4B4F" w:rsidRPr="00CC4B4F" w:rsidRDefault="00CC4B4F" w:rsidP="00CC4B4F">
      <w:pPr>
        <w:spacing w:line="400" w:lineRule="exact"/>
        <w:ind w:firstLineChars="100" w:firstLine="210"/>
        <w:rPr>
          <w:rFonts w:ascii="新宋体" w:eastAsia="新宋体" w:hAnsi="新宋体" w:cs="Times New Roman"/>
          <w:szCs w:val="21"/>
        </w:rPr>
      </w:pPr>
      <w:r w:rsidRPr="00CC4B4F">
        <w:rPr>
          <w:rFonts w:ascii="新宋体" w:eastAsia="新宋体" w:hAnsi="新宋体" w:cs="Times New Roman" w:hint="eastAsia"/>
          <w:szCs w:val="21"/>
        </w:rPr>
        <w:t>1、面料的品种规格及技术参数</w:t>
      </w:r>
    </w:p>
    <w:p w:rsidR="00CC4B4F" w:rsidRPr="00CC4B4F" w:rsidRDefault="00CC4B4F" w:rsidP="00CC4B4F">
      <w:pPr>
        <w:rPr>
          <w:rFonts w:ascii="Times New Roman" w:eastAsia="宋体" w:hAnsi="Times New Roman" w:cs="Times New Roman"/>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519"/>
        <w:gridCol w:w="6299"/>
        <w:gridCol w:w="1417"/>
      </w:tblGrid>
      <w:tr w:rsidR="00CC4B4F" w:rsidRPr="00CC4B4F" w:rsidTr="00FD4319">
        <w:tc>
          <w:tcPr>
            <w:tcW w:w="654" w:type="dxa"/>
            <w:vAlign w:val="center"/>
          </w:tcPr>
          <w:p w:rsidR="00CC4B4F" w:rsidRPr="00CC4B4F" w:rsidRDefault="00CC4B4F" w:rsidP="00CC4B4F">
            <w:pPr>
              <w:spacing w:line="276" w:lineRule="auto"/>
              <w:jc w:val="center"/>
              <w:rPr>
                <w:rFonts w:ascii="新宋体" w:eastAsia="新宋体" w:hAnsi="新宋体" w:cs="Times New Roman"/>
                <w:b/>
                <w:szCs w:val="21"/>
              </w:rPr>
            </w:pPr>
            <w:r w:rsidRPr="00CC4B4F">
              <w:rPr>
                <w:rFonts w:ascii="新宋体" w:eastAsia="新宋体" w:hAnsi="新宋体" w:cs="Times New Roman" w:hint="eastAsia"/>
                <w:b/>
                <w:szCs w:val="21"/>
              </w:rPr>
              <w:t>序号</w:t>
            </w:r>
          </w:p>
        </w:tc>
        <w:tc>
          <w:tcPr>
            <w:tcW w:w="1519" w:type="dxa"/>
            <w:vAlign w:val="center"/>
          </w:tcPr>
          <w:p w:rsidR="00CC4B4F" w:rsidRPr="00CC4B4F" w:rsidRDefault="00CC4B4F" w:rsidP="00CC4B4F">
            <w:pPr>
              <w:spacing w:line="276" w:lineRule="auto"/>
              <w:jc w:val="center"/>
              <w:rPr>
                <w:rFonts w:ascii="新宋体" w:eastAsia="新宋体" w:hAnsi="新宋体" w:cs="Times New Roman"/>
                <w:b/>
                <w:szCs w:val="21"/>
              </w:rPr>
            </w:pPr>
            <w:r w:rsidRPr="00CC4B4F">
              <w:rPr>
                <w:rFonts w:ascii="新宋体" w:eastAsia="新宋体" w:hAnsi="新宋体" w:cs="Times New Roman" w:hint="eastAsia"/>
                <w:b/>
                <w:szCs w:val="21"/>
              </w:rPr>
              <w:t>服装种类</w:t>
            </w:r>
          </w:p>
        </w:tc>
        <w:tc>
          <w:tcPr>
            <w:tcW w:w="6299" w:type="dxa"/>
            <w:vAlign w:val="center"/>
          </w:tcPr>
          <w:p w:rsidR="00CC4B4F" w:rsidRPr="00CC4B4F" w:rsidRDefault="00CC4B4F" w:rsidP="00CC4B4F">
            <w:pPr>
              <w:spacing w:line="276" w:lineRule="auto"/>
              <w:jc w:val="center"/>
              <w:rPr>
                <w:rFonts w:ascii="新宋体" w:eastAsia="新宋体" w:hAnsi="新宋体" w:cs="Times New Roman"/>
                <w:b/>
                <w:szCs w:val="21"/>
              </w:rPr>
            </w:pPr>
            <w:r w:rsidRPr="00CC4B4F">
              <w:rPr>
                <w:rFonts w:ascii="新宋体" w:eastAsia="新宋体" w:hAnsi="新宋体" w:cs="Times New Roman" w:hint="eastAsia"/>
                <w:b/>
                <w:szCs w:val="21"/>
              </w:rPr>
              <w:t>技术参数</w:t>
            </w:r>
          </w:p>
        </w:tc>
        <w:tc>
          <w:tcPr>
            <w:tcW w:w="1417" w:type="dxa"/>
            <w:vAlign w:val="center"/>
          </w:tcPr>
          <w:p w:rsidR="00CC4B4F" w:rsidRPr="00CC4B4F" w:rsidRDefault="00CC4B4F" w:rsidP="00CC4B4F">
            <w:pPr>
              <w:spacing w:line="276" w:lineRule="auto"/>
              <w:jc w:val="center"/>
              <w:rPr>
                <w:rFonts w:ascii="新宋体" w:eastAsia="新宋体" w:hAnsi="新宋体" w:cs="Times New Roman"/>
                <w:b/>
                <w:szCs w:val="21"/>
              </w:rPr>
            </w:pPr>
            <w:r w:rsidRPr="00CC4B4F">
              <w:rPr>
                <w:rFonts w:ascii="新宋体" w:eastAsia="新宋体" w:hAnsi="新宋体" w:cs="Times New Roman" w:hint="eastAsia"/>
                <w:b/>
                <w:szCs w:val="21"/>
              </w:rPr>
              <w:t>备注</w:t>
            </w:r>
          </w:p>
        </w:tc>
      </w:tr>
      <w:tr w:rsidR="00CC4B4F" w:rsidRPr="00CC4B4F" w:rsidTr="00FD4319">
        <w:trPr>
          <w:trHeight w:val="634"/>
        </w:trPr>
        <w:tc>
          <w:tcPr>
            <w:tcW w:w="654"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1</w:t>
            </w:r>
          </w:p>
        </w:tc>
        <w:tc>
          <w:tcPr>
            <w:tcW w:w="1519"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检察春秋服</w:t>
            </w:r>
          </w:p>
        </w:tc>
        <w:tc>
          <w:tcPr>
            <w:tcW w:w="6299" w:type="dxa"/>
            <w:vAlign w:val="center"/>
          </w:tcPr>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Times New Roman" w:hint="eastAsia"/>
                <w:szCs w:val="21"/>
              </w:rPr>
              <w:t>春秋花呢面料，纤维含量：羊毛70%、涤纶29.5%、导电纤维0.5</w:t>
            </w:r>
            <w:r w:rsidRPr="00CC4B4F">
              <w:rPr>
                <w:rFonts w:ascii="新宋体" w:eastAsia="新宋体" w:hAnsi="新宋体" w:cs="Times New Roman"/>
                <w:szCs w:val="21"/>
              </w:rPr>
              <w:t>%</w:t>
            </w:r>
            <w:r w:rsidRPr="00CC4B4F">
              <w:rPr>
                <w:rFonts w:ascii="新宋体" w:eastAsia="新宋体" w:hAnsi="新宋体" w:cs="Times New Roman" w:hint="eastAsia"/>
                <w:szCs w:val="21"/>
              </w:rPr>
              <w:t>；</w:t>
            </w:r>
          </w:p>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Times New Roman" w:hint="eastAsia"/>
                <w:szCs w:val="21"/>
              </w:rPr>
              <w:t>纱支：100/2</w:t>
            </w:r>
            <w:r w:rsidRPr="00CC4B4F">
              <w:rPr>
                <w:rFonts w:ascii="新宋体" w:eastAsia="新宋体" w:hAnsi="新宋体" w:cs="Times New Roman" w:hint="eastAsia"/>
                <w:kern w:val="0"/>
                <w:szCs w:val="21"/>
              </w:rPr>
              <w:t>×</w:t>
            </w:r>
            <w:r w:rsidRPr="00CC4B4F">
              <w:rPr>
                <w:rFonts w:ascii="新宋体" w:eastAsia="新宋体" w:hAnsi="新宋体" w:cs="Times New Roman" w:hint="eastAsia"/>
                <w:szCs w:val="21"/>
              </w:rPr>
              <w:t>100/2；</w:t>
            </w:r>
          </w:p>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Times New Roman" w:hint="eastAsia"/>
                <w:szCs w:val="21"/>
              </w:rPr>
              <w:t>克重：186</w:t>
            </w:r>
            <w:r w:rsidRPr="00CC4B4F">
              <w:rPr>
                <w:rFonts w:ascii="新宋体" w:eastAsia="新宋体" w:hAnsi="新宋体" w:cs="Times New Roman"/>
                <w:szCs w:val="21"/>
              </w:rPr>
              <w:t>g/m</w:t>
            </w:r>
            <w:r w:rsidRPr="00CC4B4F">
              <w:rPr>
                <w:rFonts w:ascii="新宋体" w:eastAsia="新宋体" w:hAnsi="新宋体" w:cs="Times New Roman"/>
                <w:szCs w:val="21"/>
                <w:vertAlign w:val="superscript"/>
              </w:rPr>
              <w:t>2</w:t>
            </w:r>
          </w:p>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Times New Roman" w:hint="eastAsia"/>
                <w:szCs w:val="21"/>
              </w:rPr>
              <w:t>颜色、风格：藏青色，最高检 2009式标样</w:t>
            </w:r>
          </w:p>
        </w:tc>
        <w:tc>
          <w:tcPr>
            <w:tcW w:w="1417" w:type="dxa"/>
            <w:vAlign w:val="center"/>
          </w:tcPr>
          <w:p w:rsidR="00CC4B4F" w:rsidRPr="00CC4B4F" w:rsidRDefault="00CC4B4F" w:rsidP="00CC4B4F">
            <w:pPr>
              <w:spacing w:line="276" w:lineRule="auto"/>
              <w:rPr>
                <w:rFonts w:ascii="新宋体" w:eastAsia="新宋体" w:hAnsi="新宋体" w:cs="Times New Roman"/>
                <w:szCs w:val="21"/>
              </w:rPr>
            </w:pPr>
          </w:p>
        </w:tc>
      </w:tr>
      <w:tr w:rsidR="00CC4B4F" w:rsidRPr="00CC4B4F" w:rsidTr="00FD4319">
        <w:trPr>
          <w:trHeight w:val="1285"/>
        </w:trPr>
        <w:tc>
          <w:tcPr>
            <w:tcW w:w="654"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lastRenderedPageBreak/>
              <w:t>2</w:t>
            </w:r>
          </w:p>
        </w:tc>
        <w:tc>
          <w:tcPr>
            <w:tcW w:w="1519"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夏裤（裙）</w:t>
            </w:r>
          </w:p>
        </w:tc>
        <w:tc>
          <w:tcPr>
            <w:tcW w:w="6299" w:type="dxa"/>
            <w:vAlign w:val="center"/>
          </w:tcPr>
          <w:p w:rsidR="00CC4B4F" w:rsidRPr="00CC4B4F" w:rsidRDefault="00CC4B4F" w:rsidP="00CC4B4F">
            <w:pPr>
              <w:spacing w:line="276" w:lineRule="auto"/>
              <w:jc w:val="left"/>
              <w:rPr>
                <w:rFonts w:ascii="新宋体" w:eastAsia="新宋体" w:hAnsi="新宋体" w:cs="Times New Roman"/>
                <w:szCs w:val="21"/>
              </w:rPr>
            </w:pPr>
            <w:r w:rsidRPr="00CC4B4F">
              <w:rPr>
                <w:rFonts w:ascii="新宋体" w:eastAsia="新宋体" w:hAnsi="新宋体" w:cs="Times New Roman" w:hint="eastAsia"/>
                <w:szCs w:val="21"/>
              </w:rPr>
              <w:t>毛涤薄花呢面料，纤维含量：羊毛61%、天丝13%、氨纶2.7%、</w:t>
            </w:r>
            <w:proofErr w:type="spellStart"/>
            <w:r w:rsidRPr="00CC4B4F">
              <w:rPr>
                <w:rFonts w:ascii="新宋体" w:eastAsia="新宋体" w:hAnsi="新宋体" w:cs="Times New Roman" w:hint="eastAsia"/>
                <w:szCs w:val="21"/>
              </w:rPr>
              <w:t>Trevira</w:t>
            </w:r>
            <w:proofErr w:type="spellEnd"/>
            <w:r w:rsidRPr="00CC4B4F">
              <w:rPr>
                <w:rFonts w:ascii="新宋体" w:eastAsia="新宋体" w:hAnsi="新宋体" w:cs="Times New Roman" w:hint="eastAsia"/>
                <w:szCs w:val="21"/>
              </w:rPr>
              <w:t>纤维16%、涤纶7%、导电纤维0.3%；</w:t>
            </w:r>
          </w:p>
          <w:p w:rsidR="00CC4B4F" w:rsidRPr="00CC4B4F" w:rsidRDefault="00CC4B4F" w:rsidP="00CC4B4F">
            <w:pPr>
              <w:spacing w:line="276" w:lineRule="auto"/>
              <w:jc w:val="left"/>
              <w:rPr>
                <w:rFonts w:ascii="新宋体" w:eastAsia="新宋体" w:hAnsi="新宋体" w:cs="Times New Roman"/>
                <w:szCs w:val="21"/>
              </w:rPr>
            </w:pPr>
            <w:r w:rsidRPr="00CC4B4F">
              <w:rPr>
                <w:rFonts w:ascii="新宋体" w:eastAsia="新宋体" w:hAnsi="新宋体" w:cs="Times New Roman" w:hint="eastAsia"/>
                <w:szCs w:val="21"/>
              </w:rPr>
              <w:t>纱支：90/2×90/2；</w:t>
            </w:r>
          </w:p>
          <w:p w:rsidR="00CC4B4F" w:rsidRPr="00CC4B4F" w:rsidRDefault="00CC4B4F" w:rsidP="00CC4B4F">
            <w:pPr>
              <w:spacing w:line="276" w:lineRule="auto"/>
              <w:jc w:val="left"/>
              <w:rPr>
                <w:rFonts w:ascii="新宋体" w:eastAsia="新宋体" w:hAnsi="新宋体" w:cs="Times New Roman"/>
                <w:szCs w:val="21"/>
              </w:rPr>
            </w:pPr>
            <w:r w:rsidRPr="00CC4B4F">
              <w:rPr>
                <w:rFonts w:ascii="新宋体" w:eastAsia="新宋体" w:hAnsi="新宋体" w:cs="Times New Roman" w:hint="eastAsia"/>
                <w:szCs w:val="21"/>
              </w:rPr>
              <w:t>克重：155g/m</w:t>
            </w:r>
            <w:r w:rsidRPr="00CC4B4F">
              <w:rPr>
                <w:rFonts w:ascii="新宋体" w:eastAsia="新宋体" w:hAnsi="新宋体" w:cs="Times New Roman" w:hint="eastAsia"/>
                <w:szCs w:val="21"/>
                <w:vertAlign w:val="superscript"/>
              </w:rPr>
              <w:t xml:space="preserve">2 </w:t>
            </w:r>
          </w:p>
          <w:p w:rsidR="00CC4B4F" w:rsidRPr="00CC4B4F" w:rsidRDefault="00CC4B4F" w:rsidP="00CC4B4F">
            <w:pPr>
              <w:spacing w:line="276" w:lineRule="auto"/>
              <w:rPr>
                <w:rFonts w:ascii="新宋体" w:eastAsia="新宋体" w:hAnsi="新宋体" w:cs="Times New Roman"/>
                <w:b/>
                <w:bCs/>
                <w:szCs w:val="21"/>
              </w:rPr>
            </w:pPr>
            <w:r w:rsidRPr="00CC4B4F">
              <w:rPr>
                <w:rFonts w:ascii="新宋体" w:eastAsia="新宋体" w:hAnsi="新宋体" w:cs="Times New Roman" w:hint="eastAsia"/>
                <w:b/>
                <w:bCs/>
                <w:szCs w:val="21"/>
              </w:rPr>
              <w:t>颜色、风格：藏青色，最高检 2009式标样</w:t>
            </w:r>
          </w:p>
        </w:tc>
        <w:tc>
          <w:tcPr>
            <w:tcW w:w="1417" w:type="dxa"/>
            <w:vAlign w:val="center"/>
          </w:tcPr>
          <w:p w:rsidR="00CC4B4F" w:rsidRPr="00CC4B4F" w:rsidRDefault="00CC4B4F" w:rsidP="00CC4B4F">
            <w:pPr>
              <w:spacing w:line="276" w:lineRule="auto"/>
              <w:rPr>
                <w:rFonts w:ascii="新宋体" w:eastAsia="新宋体" w:hAnsi="新宋体" w:cs="Times New Roman"/>
                <w:szCs w:val="21"/>
              </w:rPr>
            </w:pPr>
          </w:p>
        </w:tc>
      </w:tr>
      <w:tr w:rsidR="00CC4B4F" w:rsidRPr="00CC4B4F" w:rsidTr="00FD4319">
        <w:trPr>
          <w:trHeight w:val="610"/>
        </w:trPr>
        <w:tc>
          <w:tcPr>
            <w:tcW w:w="654"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3</w:t>
            </w:r>
          </w:p>
        </w:tc>
        <w:tc>
          <w:tcPr>
            <w:tcW w:w="1519"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外穿衬衫</w:t>
            </w:r>
          </w:p>
        </w:tc>
        <w:tc>
          <w:tcPr>
            <w:tcW w:w="6299" w:type="dxa"/>
            <w:vAlign w:val="center"/>
          </w:tcPr>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宋体" w:hint="eastAsia"/>
                <w:szCs w:val="21"/>
              </w:rPr>
              <w:t>精梳棉</w:t>
            </w:r>
            <w:proofErr w:type="gramStart"/>
            <w:r w:rsidRPr="00CC4B4F">
              <w:rPr>
                <w:rFonts w:ascii="新宋体" w:eastAsia="新宋体" w:hAnsi="新宋体" w:cs="宋体" w:hint="eastAsia"/>
                <w:szCs w:val="21"/>
              </w:rPr>
              <w:t>涤</w:t>
            </w:r>
            <w:proofErr w:type="gramEnd"/>
            <w:r w:rsidRPr="00CC4B4F">
              <w:rPr>
                <w:rFonts w:ascii="新宋体" w:eastAsia="新宋体" w:hAnsi="新宋体" w:cs="宋体" w:hint="eastAsia"/>
                <w:szCs w:val="21"/>
              </w:rPr>
              <w:t>混纺浅蓝斜纹面料，</w:t>
            </w:r>
            <w:r w:rsidRPr="00CC4B4F">
              <w:rPr>
                <w:rFonts w:ascii="新宋体" w:eastAsia="新宋体" w:hAnsi="新宋体" w:cs="Times New Roman" w:hint="eastAsia"/>
                <w:szCs w:val="21"/>
              </w:rPr>
              <w:t>纤维含量</w:t>
            </w:r>
            <w:r w:rsidRPr="00CC4B4F">
              <w:rPr>
                <w:rFonts w:ascii="新宋体" w:eastAsia="新宋体" w:hAnsi="新宋体" w:cs="宋体" w:hint="eastAsia"/>
                <w:szCs w:val="21"/>
              </w:rPr>
              <w:t>：</w:t>
            </w:r>
            <w:r w:rsidRPr="00CC4B4F">
              <w:rPr>
                <w:rFonts w:ascii="新宋体" w:eastAsia="新宋体" w:hAnsi="新宋体" w:cs="Times New Roman" w:hint="eastAsia"/>
                <w:szCs w:val="21"/>
              </w:rPr>
              <w:t>棉 60％、</w:t>
            </w:r>
            <w:proofErr w:type="gramStart"/>
            <w:r w:rsidRPr="00CC4B4F">
              <w:rPr>
                <w:rFonts w:ascii="新宋体" w:eastAsia="新宋体" w:hAnsi="新宋体" w:cs="Times New Roman" w:hint="eastAsia"/>
                <w:szCs w:val="21"/>
              </w:rPr>
              <w:t>涤</w:t>
            </w:r>
            <w:proofErr w:type="gramEnd"/>
            <w:r w:rsidRPr="00CC4B4F">
              <w:rPr>
                <w:rFonts w:ascii="新宋体" w:eastAsia="新宋体" w:hAnsi="新宋体" w:cs="Times New Roman" w:hint="eastAsia"/>
                <w:szCs w:val="21"/>
              </w:rPr>
              <w:t>40％；</w:t>
            </w:r>
          </w:p>
          <w:p w:rsidR="00CC4B4F" w:rsidRPr="00CC4B4F" w:rsidRDefault="00CC4B4F" w:rsidP="00CC4B4F">
            <w:pPr>
              <w:spacing w:line="276" w:lineRule="auto"/>
              <w:rPr>
                <w:rFonts w:ascii="新宋体" w:eastAsia="新宋体" w:hAnsi="新宋体" w:cs="宋体"/>
                <w:szCs w:val="21"/>
              </w:rPr>
            </w:pPr>
            <w:r w:rsidRPr="00CC4B4F">
              <w:rPr>
                <w:rFonts w:ascii="新宋体" w:eastAsia="新宋体" w:hAnsi="新宋体" w:cs="宋体" w:hint="eastAsia"/>
                <w:szCs w:val="21"/>
              </w:rPr>
              <w:t>纱支：100/2</w:t>
            </w:r>
            <w:r w:rsidRPr="00CC4B4F">
              <w:rPr>
                <w:rFonts w:ascii="新宋体" w:eastAsia="新宋体" w:hAnsi="新宋体" w:cs="Times New Roman" w:hint="eastAsia"/>
                <w:szCs w:val="21"/>
              </w:rPr>
              <w:t>×</w:t>
            </w:r>
            <w:r w:rsidRPr="00CC4B4F">
              <w:rPr>
                <w:rFonts w:ascii="新宋体" w:eastAsia="新宋体" w:hAnsi="新宋体" w:cs="宋体" w:hint="eastAsia"/>
                <w:szCs w:val="21"/>
              </w:rPr>
              <w:t>100/2；</w:t>
            </w:r>
          </w:p>
          <w:p w:rsidR="00CC4B4F" w:rsidRPr="00CC4B4F" w:rsidRDefault="00CC4B4F" w:rsidP="00CC4B4F">
            <w:pPr>
              <w:spacing w:line="276" w:lineRule="auto"/>
              <w:rPr>
                <w:rFonts w:ascii="新宋体" w:eastAsia="新宋体" w:hAnsi="新宋体" w:cs="宋体"/>
                <w:szCs w:val="21"/>
              </w:rPr>
            </w:pPr>
            <w:r w:rsidRPr="00CC4B4F">
              <w:rPr>
                <w:rFonts w:ascii="新宋体" w:eastAsia="新宋体" w:hAnsi="新宋体" w:cs="Times New Roman" w:hint="eastAsia"/>
                <w:szCs w:val="21"/>
              </w:rPr>
              <w:t>克重：120g/m</w:t>
            </w:r>
            <w:r w:rsidRPr="00CC4B4F">
              <w:rPr>
                <w:rFonts w:ascii="新宋体" w:eastAsia="新宋体" w:hAnsi="新宋体" w:cs="Times New Roman" w:hint="eastAsia"/>
                <w:szCs w:val="21"/>
                <w:vertAlign w:val="superscript"/>
              </w:rPr>
              <w:t>2</w:t>
            </w:r>
          </w:p>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宋体" w:hint="eastAsia"/>
                <w:szCs w:val="21"/>
              </w:rPr>
              <w:t>颜色：浅蓝色，最高检 2009式标样色</w:t>
            </w:r>
          </w:p>
        </w:tc>
        <w:tc>
          <w:tcPr>
            <w:tcW w:w="1417" w:type="dxa"/>
            <w:vAlign w:val="center"/>
          </w:tcPr>
          <w:p w:rsidR="00CC4B4F" w:rsidRPr="00CC4B4F" w:rsidRDefault="00CC4B4F" w:rsidP="00CC4B4F">
            <w:pPr>
              <w:spacing w:line="276" w:lineRule="auto"/>
              <w:rPr>
                <w:rFonts w:ascii="新宋体" w:eastAsia="新宋体" w:hAnsi="新宋体" w:cs="Times New Roman"/>
                <w:szCs w:val="21"/>
              </w:rPr>
            </w:pPr>
          </w:p>
        </w:tc>
      </w:tr>
      <w:tr w:rsidR="00CC4B4F" w:rsidRPr="00CC4B4F" w:rsidTr="00FD4319">
        <w:trPr>
          <w:trHeight w:val="665"/>
        </w:trPr>
        <w:tc>
          <w:tcPr>
            <w:tcW w:w="654"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4</w:t>
            </w:r>
          </w:p>
        </w:tc>
        <w:tc>
          <w:tcPr>
            <w:tcW w:w="1519"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内穿衬衫</w:t>
            </w:r>
          </w:p>
        </w:tc>
        <w:tc>
          <w:tcPr>
            <w:tcW w:w="6299" w:type="dxa"/>
            <w:vAlign w:val="center"/>
          </w:tcPr>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Times New Roman" w:hint="eastAsia"/>
                <w:szCs w:val="21"/>
                <w:lang w:bidi="ar"/>
              </w:rPr>
              <w:t>精梳全棉漂白布面料</w:t>
            </w:r>
            <w:r w:rsidRPr="00CC4B4F">
              <w:rPr>
                <w:rFonts w:ascii="新宋体" w:eastAsia="新宋体" w:hAnsi="新宋体" w:cs="宋体" w:hint="eastAsia"/>
                <w:szCs w:val="21"/>
              </w:rPr>
              <w:t>，</w:t>
            </w:r>
            <w:r w:rsidRPr="00CC4B4F">
              <w:rPr>
                <w:rFonts w:ascii="新宋体" w:eastAsia="新宋体" w:hAnsi="新宋体" w:cs="Times New Roman" w:hint="eastAsia"/>
                <w:szCs w:val="21"/>
              </w:rPr>
              <w:t>纤维含量</w:t>
            </w:r>
            <w:r w:rsidRPr="00CC4B4F">
              <w:rPr>
                <w:rFonts w:ascii="新宋体" w:eastAsia="新宋体" w:hAnsi="新宋体" w:cs="宋体" w:hint="eastAsia"/>
                <w:szCs w:val="21"/>
              </w:rPr>
              <w:t>：</w:t>
            </w:r>
            <w:r w:rsidRPr="00CC4B4F">
              <w:rPr>
                <w:rFonts w:ascii="新宋体" w:eastAsia="新宋体" w:hAnsi="新宋体" w:cs="Times New Roman" w:hint="eastAsia"/>
                <w:szCs w:val="21"/>
              </w:rPr>
              <w:t>棉 100％；</w:t>
            </w:r>
          </w:p>
          <w:p w:rsidR="00CC4B4F" w:rsidRPr="00CC4B4F" w:rsidRDefault="00CC4B4F" w:rsidP="00CC4B4F">
            <w:pPr>
              <w:spacing w:line="276" w:lineRule="auto"/>
              <w:rPr>
                <w:rFonts w:ascii="新宋体" w:eastAsia="新宋体" w:hAnsi="新宋体" w:cs="宋体"/>
                <w:szCs w:val="21"/>
              </w:rPr>
            </w:pPr>
            <w:r w:rsidRPr="00CC4B4F">
              <w:rPr>
                <w:rFonts w:ascii="新宋体" w:eastAsia="新宋体" w:hAnsi="新宋体" w:cs="宋体" w:hint="eastAsia"/>
                <w:szCs w:val="21"/>
              </w:rPr>
              <w:t>纱支：140/3</w:t>
            </w:r>
            <w:r w:rsidRPr="00CC4B4F">
              <w:rPr>
                <w:rFonts w:ascii="新宋体" w:eastAsia="新宋体" w:hAnsi="新宋体" w:cs="Times New Roman" w:hint="eastAsia"/>
                <w:szCs w:val="21"/>
              </w:rPr>
              <w:t>×14</w:t>
            </w:r>
            <w:r w:rsidRPr="00CC4B4F">
              <w:rPr>
                <w:rFonts w:ascii="新宋体" w:eastAsia="新宋体" w:hAnsi="新宋体" w:cs="宋体" w:hint="eastAsia"/>
                <w:szCs w:val="21"/>
              </w:rPr>
              <w:t>0/3；</w:t>
            </w:r>
          </w:p>
          <w:p w:rsidR="00CC4B4F" w:rsidRPr="00CC4B4F" w:rsidRDefault="00CC4B4F" w:rsidP="00CC4B4F">
            <w:pPr>
              <w:spacing w:line="276" w:lineRule="auto"/>
              <w:rPr>
                <w:rFonts w:ascii="新宋体" w:eastAsia="新宋体" w:hAnsi="新宋体" w:cs="Times New Roman"/>
                <w:szCs w:val="21"/>
                <w:vertAlign w:val="superscript"/>
              </w:rPr>
            </w:pPr>
            <w:r w:rsidRPr="00CC4B4F">
              <w:rPr>
                <w:rFonts w:ascii="新宋体" w:eastAsia="新宋体" w:hAnsi="新宋体" w:cs="Times New Roman" w:hint="eastAsia"/>
                <w:szCs w:val="21"/>
              </w:rPr>
              <w:t>克重：132g/m</w:t>
            </w:r>
            <w:r w:rsidRPr="00CC4B4F">
              <w:rPr>
                <w:rFonts w:ascii="新宋体" w:eastAsia="新宋体" w:hAnsi="新宋体" w:cs="Times New Roman" w:hint="eastAsia"/>
                <w:szCs w:val="21"/>
                <w:vertAlign w:val="superscript"/>
              </w:rPr>
              <w:t xml:space="preserve">2 </w:t>
            </w:r>
            <w:r w:rsidRPr="00CC4B4F">
              <w:rPr>
                <w:rFonts w:ascii="新宋体" w:eastAsia="新宋体" w:hAnsi="新宋体" w:cs="Times New Roman" w:hint="eastAsia"/>
                <w:szCs w:val="21"/>
              </w:rPr>
              <w:t>；</w:t>
            </w:r>
          </w:p>
          <w:p w:rsidR="00CC4B4F" w:rsidRPr="00CC4B4F" w:rsidRDefault="00CC4B4F" w:rsidP="00CC4B4F">
            <w:pPr>
              <w:spacing w:line="276" w:lineRule="auto"/>
              <w:rPr>
                <w:rFonts w:ascii="新宋体" w:eastAsia="新宋体" w:hAnsi="新宋体" w:cs="宋体"/>
                <w:szCs w:val="21"/>
              </w:rPr>
            </w:pPr>
            <w:r w:rsidRPr="00CC4B4F">
              <w:rPr>
                <w:rFonts w:ascii="新宋体" w:eastAsia="新宋体" w:hAnsi="新宋体" w:cs="宋体" w:hint="eastAsia"/>
                <w:szCs w:val="21"/>
              </w:rPr>
              <w:t>成衣免烫级别≧3.5级</w:t>
            </w:r>
          </w:p>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宋体" w:hint="eastAsia"/>
                <w:szCs w:val="21"/>
              </w:rPr>
              <w:t>颜色：白色，最高检 2009式标样色</w:t>
            </w:r>
          </w:p>
        </w:tc>
        <w:tc>
          <w:tcPr>
            <w:tcW w:w="1417" w:type="dxa"/>
            <w:vAlign w:val="center"/>
          </w:tcPr>
          <w:p w:rsidR="00CC4B4F" w:rsidRPr="00CC4B4F" w:rsidRDefault="00CC4B4F" w:rsidP="00CC4B4F">
            <w:pPr>
              <w:spacing w:line="276" w:lineRule="auto"/>
              <w:rPr>
                <w:rFonts w:ascii="新宋体" w:eastAsia="新宋体" w:hAnsi="新宋体" w:cs="Times New Roman"/>
                <w:szCs w:val="21"/>
              </w:rPr>
            </w:pPr>
          </w:p>
        </w:tc>
      </w:tr>
      <w:tr w:rsidR="00CC4B4F" w:rsidRPr="00CC4B4F" w:rsidTr="00FD4319">
        <w:trPr>
          <w:trHeight w:val="549"/>
        </w:trPr>
        <w:tc>
          <w:tcPr>
            <w:tcW w:w="654" w:type="dxa"/>
            <w:vAlign w:val="center"/>
          </w:tcPr>
          <w:p w:rsidR="00CC4B4F" w:rsidRPr="00CC4B4F" w:rsidRDefault="00CC4B4F" w:rsidP="00CC4B4F">
            <w:pPr>
              <w:spacing w:line="276" w:lineRule="auto"/>
              <w:jc w:val="center"/>
              <w:rPr>
                <w:rFonts w:ascii="新宋体" w:eastAsia="新宋体" w:hAnsi="新宋体" w:cs="Times New Roman"/>
                <w:szCs w:val="21"/>
              </w:rPr>
            </w:pPr>
            <w:r w:rsidRPr="00CC4B4F">
              <w:rPr>
                <w:rFonts w:ascii="新宋体" w:eastAsia="新宋体" w:hAnsi="新宋体" w:cs="Times New Roman" w:hint="eastAsia"/>
                <w:szCs w:val="21"/>
              </w:rPr>
              <w:t>5</w:t>
            </w:r>
          </w:p>
        </w:tc>
        <w:tc>
          <w:tcPr>
            <w:tcW w:w="9235" w:type="dxa"/>
            <w:gridSpan w:val="3"/>
            <w:vAlign w:val="center"/>
          </w:tcPr>
          <w:p w:rsidR="00CC4B4F" w:rsidRPr="00CC4B4F" w:rsidRDefault="00CC4B4F" w:rsidP="00CC4B4F">
            <w:pPr>
              <w:spacing w:line="276" w:lineRule="auto"/>
              <w:rPr>
                <w:rFonts w:ascii="新宋体" w:eastAsia="新宋体" w:hAnsi="新宋体" w:cs="Times New Roman"/>
                <w:szCs w:val="21"/>
              </w:rPr>
            </w:pPr>
            <w:r w:rsidRPr="00CC4B4F">
              <w:rPr>
                <w:rFonts w:ascii="新宋体" w:eastAsia="新宋体" w:hAnsi="新宋体" w:cs="宋体" w:hint="eastAsia"/>
                <w:bCs/>
                <w:szCs w:val="21"/>
              </w:rPr>
              <w:t>所有面料实际检测成分含量指标必须符合国家标准GB/T29862-2013《纺织品纤维含量的标识》纤维含量允差范围</w:t>
            </w:r>
          </w:p>
        </w:tc>
      </w:tr>
    </w:tbl>
    <w:p w:rsidR="00CC4B4F" w:rsidRPr="00CC4B4F" w:rsidRDefault="00CC4B4F" w:rsidP="00CC4B4F">
      <w:pPr>
        <w:numPr>
          <w:ilvl w:val="0"/>
          <w:numId w:val="1"/>
        </w:num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工艺技术要求：2009式检察</w:t>
      </w:r>
      <w:proofErr w:type="gramStart"/>
      <w:r w:rsidRPr="00CC4B4F">
        <w:rPr>
          <w:rFonts w:ascii="新宋体" w:eastAsia="新宋体" w:hAnsi="新宋体" w:cs="宋体" w:hint="eastAsia"/>
          <w:szCs w:val="21"/>
        </w:rPr>
        <w:t>服男春秋服标准</w:t>
      </w:r>
      <w:proofErr w:type="gramEnd"/>
      <w:r w:rsidRPr="00CC4B4F">
        <w:rPr>
          <w:rFonts w:ascii="新宋体" w:eastAsia="新宋体" w:hAnsi="新宋体" w:cs="宋体" w:hint="eastAsia"/>
          <w:szCs w:val="21"/>
        </w:rPr>
        <w:t>按照《中华人民共和国最高人民检察院检察制服行业标准JCFB/T008-2009》执行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2009式检察</w:t>
      </w:r>
      <w:proofErr w:type="gramStart"/>
      <w:r w:rsidRPr="00CC4B4F">
        <w:rPr>
          <w:rFonts w:ascii="新宋体" w:eastAsia="新宋体" w:hAnsi="新宋体" w:cs="宋体" w:hint="eastAsia"/>
          <w:szCs w:val="21"/>
        </w:rPr>
        <w:t>服女春秋服标准</w:t>
      </w:r>
      <w:proofErr w:type="gramEnd"/>
      <w:r w:rsidRPr="00CC4B4F">
        <w:rPr>
          <w:rFonts w:ascii="新宋体" w:eastAsia="新宋体" w:hAnsi="新宋体" w:cs="宋体" w:hint="eastAsia"/>
          <w:szCs w:val="21"/>
        </w:rPr>
        <w:t>按照《中华人民共和国最高人民检察院检察制服行业标准JCFB/T009-2009》执行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w:t>
      </w:r>
      <w:proofErr w:type="gramStart"/>
      <w:r w:rsidRPr="00CC4B4F">
        <w:rPr>
          <w:rFonts w:ascii="新宋体" w:eastAsia="新宋体" w:hAnsi="新宋体" w:cs="宋体" w:hint="eastAsia"/>
          <w:szCs w:val="21"/>
        </w:rPr>
        <w:t>检察服男夏裤</w:t>
      </w:r>
      <w:proofErr w:type="gramEnd"/>
      <w:r w:rsidRPr="00CC4B4F">
        <w:rPr>
          <w:rFonts w:ascii="新宋体" w:eastAsia="新宋体" w:hAnsi="新宋体" w:cs="宋体" w:hint="eastAsia"/>
          <w:szCs w:val="21"/>
        </w:rPr>
        <w:t>标准按照《中华人民共和国最高人民检察院检察制服行业标准JCFB/T005-2009》执行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w:t>
      </w:r>
      <w:proofErr w:type="gramStart"/>
      <w:r w:rsidRPr="00CC4B4F">
        <w:rPr>
          <w:rFonts w:ascii="新宋体" w:eastAsia="新宋体" w:hAnsi="新宋体" w:cs="宋体" w:hint="eastAsia"/>
          <w:szCs w:val="21"/>
        </w:rPr>
        <w:t>检察服女夏裤</w:t>
      </w:r>
      <w:proofErr w:type="gramEnd"/>
      <w:r w:rsidRPr="00CC4B4F">
        <w:rPr>
          <w:rFonts w:ascii="新宋体" w:eastAsia="新宋体" w:hAnsi="新宋体" w:cs="宋体" w:hint="eastAsia"/>
          <w:szCs w:val="21"/>
        </w:rPr>
        <w:t>标准按照《中华人民共和国最高人民检察院检察制服行业标准JCFB/T006-2009》执行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2009式检察服女裙标准按照《中华人民共和国最高人民检察院检察制服行业标准JCFB/T007-2009》执行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w:t>
      </w:r>
      <w:proofErr w:type="gramStart"/>
      <w:r w:rsidRPr="00CC4B4F">
        <w:rPr>
          <w:rFonts w:ascii="新宋体" w:eastAsia="新宋体" w:hAnsi="新宋体" w:cs="宋体" w:hint="eastAsia"/>
          <w:szCs w:val="21"/>
        </w:rPr>
        <w:t>检察服男内</w:t>
      </w:r>
      <w:proofErr w:type="gramEnd"/>
      <w:r w:rsidRPr="00CC4B4F">
        <w:rPr>
          <w:rFonts w:ascii="新宋体" w:eastAsia="新宋体" w:hAnsi="新宋体" w:cs="宋体" w:hint="eastAsia"/>
          <w:szCs w:val="21"/>
        </w:rPr>
        <w:t>、外穿长袖衬衣标准按照《中华人民共和国最高人民检察院检察制服行业标准JCFB/T001-2009》执行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w:t>
      </w:r>
      <w:proofErr w:type="gramStart"/>
      <w:r w:rsidRPr="00CC4B4F">
        <w:rPr>
          <w:rFonts w:ascii="新宋体" w:eastAsia="新宋体" w:hAnsi="新宋体" w:cs="宋体" w:hint="eastAsia"/>
          <w:szCs w:val="21"/>
        </w:rPr>
        <w:t>检察服女内</w:t>
      </w:r>
      <w:proofErr w:type="gramEnd"/>
      <w:r w:rsidRPr="00CC4B4F">
        <w:rPr>
          <w:rFonts w:ascii="新宋体" w:eastAsia="新宋体" w:hAnsi="新宋体" w:cs="宋体" w:hint="eastAsia"/>
          <w:szCs w:val="21"/>
        </w:rPr>
        <w:t>、外穿长袖衬衣标准按照《中华人民共和国最高人民检察院检察制服行业标准JCFB/T002-2009》执行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2009式</w:t>
      </w:r>
      <w:proofErr w:type="gramStart"/>
      <w:r w:rsidRPr="00CC4B4F">
        <w:rPr>
          <w:rFonts w:ascii="新宋体" w:eastAsia="新宋体" w:hAnsi="新宋体" w:cs="宋体" w:hint="eastAsia"/>
          <w:szCs w:val="21"/>
        </w:rPr>
        <w:t>检察服男外</w:t>
      </w:r>
      <w:proofErr w:type="gramEnd"/>
      <w:r w:rsidRPr="00CC4B4F">
        <w:rPr>
          <w:rFonts w:ascii="新宋体" w:eastAsia="新宋体" w:hAnsi="新宋体" w:cs="宋体" w:hint="eastAsia"/>
          <w:szCs w:val="21"/>
        </w:rPr>
        <w:t>穿短袖衬衣标准按照《中华人民共和国最高人民检察院检察制服行业标准JCFB/T003-2009》执行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lastRenderedPageBreak/>
        <w:t>2009式</w:t>
      </w:r>
      <w:proofErr w:type="gramStart"/>
      <w:r w:rsidRPr="00CC4B4F">
        <w:rPr>
          <w:rFonts w:ascii="新宋体" w:eastAsia="新宋体" w:hAnsi="新宋体" w:cs="宋体" w:hint="eastAsia"/>
          <w:szCs w:val="21"/>
        </w:rPr>
        <w:t>检察服女外</w:t>
      </w:r>
      <w:proofErr w:type="gramEnd"/>
      <w:r w:rsidRPr="00CC4B4F">
        <w:rPr>
          <w:rFonts w:ascii="新宋体" w:eastAsia="新宋体" w:hAnsi="新宋体" w:cs="宋体" w:hint="eastAsia"/>
          <w:szCs w:val="21"/>
        </w:rPr>
        <w:t>穿短袖衬衣标准按照《中华人民共和国最高人民检察院检察制服行业标准JCFB/T004-2009》执行</w:t>
      </w:r>
      <w:r w:rsidRPr="00CC4B4F">
        <w:rPr>
          <w:rFonts w:ascii="新宋体" w:eastAsia="新宋体" w:hAnsi="新宋体" w:cs="宋体"/>
          <w:szCs w:val="21"/>
        </w:rPr>
        <w:t>，其中面料标准按照上述表格中面料要求进行制作</w:t>
      </w:r>
      <w:r w:rsidRPr="00CC4B4F">
        <w:rPr>
          <w:rFonts w:ascii="新宋体" w:eastAsia="新宋体" w:hAnsi="新宋体" w:cs="宋体" w:hint="eastAsia"/>
          <w:szCs w:val="21"/>
        </w:rPr>
        <w:t>。</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检察制服（衣、裤）纽扣要在高检院定点厂采购。</w:t>
      </w:r>
    </w:p>
    <w:p w:rsidR="00CC4B4F" w:rsidRPr="00CC4B4F" w:rsidRDefault="00CC4B4F" w:rsidP="00CC4B4F">
      <w:pPr>
        <w:spacing w:line="360" w:lineRule="auto"/>
        <w:ind w:firstLineChars="200" w:firstLine="420"/>
        <w:rPr>
          <w:rFonts w:ascii="新宋体" w:eastAsia="新宋体" w:hAnsi="新宋体" w:cs="宋体"/>
          <w:szCs w:val="21"/>
        </w:rPr>
      </w:pPr>
      <w:r w:rsidRPr="00CC4B4F">
        <w:rPr>
          <w:rFonts w:ascii="新宋体" w:eastAsia="新宋体" w:hAnsi="新宋体" w:cs="Times New Roman" w:hint="eastAsia"/>
          <w:color w:val="000000"/>
          <w:szCs w:val="21"/>
        </w:rPr>
        <w:t xml:space="preserve">3. </w:t>
      </w:r>
      <w:r w:rsidRPr="00CC4B4F">
        <w:rPr>
          <w:rFonts w:ascii="新宋体" w:eastAsia="新宋体" w:hAnsi="新宋体" w:cs="宋体" w:hint="eastAsia"/>
          <w:szCs w:val="21"/>
        </w:rPr>
        <w:t>质量：1）外观成型规整、整洁美观，无残</w:t>
      </w:r>
      <w:proofErr w:type="gramStart"/>
      <w:r w:rsidRPr="00CC4B4F">
        <w:rPr>
          <w:rFonts w:ascii="新宋体" w:eastAsia="新宋体" w:hAnsi="新宋体" w:cs="宋体" w:hint="eastAsia"/>
          <w:szCs w:val="21"/>
        </w:rPr>
        <w:t>疵</w:t>
      </w:r>
      <w:proofErr w:type="gramEnd"/>
      <w:r w:rsidRPr="00CC4B4F">
        <w:rPr>
          <w:rFonts w:ascii="新宋体" w:eastAsia="新宋体" w:hAnsi="新宋体" w:cs="宋体" w:hint="eastAsia"/>
          <w:szCs w:val="21"/>
        </w:rPr>
        <w:t>线头污迹； 2）洗涤后外形无明显变化，缝制线路基本平服。</w:t>
      </w:r>
    </w:p>
    <w:p w:rsidR="00CC4B4F" w:rsidRPr="00CC4B4F" w:rsidRDefault="00CC4B4F" w:rsidP="00CC4B4F">
      <w:pPr>
        <w:tabs>
          <w:tab w:val="left" w:pos="420"/>
          <w:tab w:val="left" w:pos="540"/>
        </w:tabs>
        <w:adjustRightInd w:val="0"/>
        <w:snapToGrid w:val="0"/>
        <w:spacing w:line="360" w:lineRule="auto"/>
        <w:ind w:firstLineChars="200" w:firstLine="420"/>
        <w:rPr>
          <w:rFonts w:ascii="新宋体" w:eastAsia="新宋体" w:hAnsi="新宋体" w:cs="宋体"/>
          <w:szCs w:val="21"/>
        </w:rPr>
      </w:pPr>
      <w:r w:rsidRPr="00CC4B4F">
        <w:rPr>
          <w:rFonts w:ascii="新宋体" w:eastAsia="新宋体" w:hAnsi="新宋体" w:cs="宋体" w:hint="eastAsia"/>
          <w:szCs w:val="21"/>
        </w:rPr>
        <w:t>4、样品要求：中标人，必须自采购人或采购代理机构书面通知之日起3个工作日内，将以下样品送交采购人：</w:t>
      </w:r>
    </w:p>
    <w:tbl>
      <w:tblPr>
        <w:tblW w:w="87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3484"/>
        <w:gridCol w:w="1902"/>
        <w:gridCol w:w="2835"/>
      </w:tblGrid>
      <w:tr w:rsidR="00CC4B4F" w:rsidRPr="00CC4B4F" w:rsidTr="00FD4319">
        <w:trPr>
          <w:trHeight w:val="282"/>
          <w:jc w:val="center"/>
        </w:trPr>
        <w:tc>
          <w:tcPr>
            <w:tcW w:w="541" w:type="dxa"/>
            <w:vAlign w:val="center"/>
          </w:tcPr>
          <w:p w:rsidR="00CC4B4F" w:rsidRPr="00CC4B4F" w:rsidRDefault="00CC4B4F" w:rsidP="00CC4B4F">
            <w:pPr>
              <w:adjustRightInd w:val="0"/>
              <w:snapToGrid w:val="0"/>
              <w:ind w:leftChars="-33" w:left="-69" w:rightChars="-37" w:right="-78"/>
              <w:jc w:val="center"/>
              <w:rPr>
                <w:rFonts w:ascii="宋体" w:eastAsia="宋体" w:hAnsi="宋体" w:cs="宋体"/>
                <w:sz w:val="24"/>
                <w:szCs w:val="24"/>
              </w:rPr>
            </w:pPr>
            <w:r w:rsidRPr="00CC4B4F">
              <w:rPr>
                <w:rFonts w:ascii="宋体" w:eastAsia="宋体" w:hAnsi="宋体" w:cs="宋体" w:hint="eastAsia"/>
                <w:sz w:val="24"/>
                <w:szCs w:val="24"/>
              </w:rPr>
              <w:t>序号</w:t>
            </w:r>
          </w:p>
        </w:tc>
        <w:tc>
          <w:tcPr>
            <w:tcW w:w="3484" w:type="dxa"/>
            <w:vAlign w:val="center"/>
          </w:tcPr>
          <w:p w:rsidR="00CC4B4F" w:rsidRPr="00CC4B4F" w:rsidRDefault="00CC4B4F" w:rsidP="00CC4B4F">
            <w:pPr>
              <w:adjustRightInd w:val="0"/>
              <w:snapToGrid w:val="0"/>
              <w:jc w:val="center"/>
              <w:rPr>
                <w:rFonts w:ascii="宋体" w:eastAsia="宋体" w:hAnsi="宋体" w:cs="宋体"/>
                <w:sz w:val="24"/>
                <w:szCs w:val="24"/>
              </w:rPr>
            </w:pPr>
            <w:r w:rsidRPr="00CC4B4F">
              <w:rPr>
                <w:rFonts w:ascii="宋体" w:eastAsia="宋体" w:hAnsi="宋体" w:cs="宋体" w:hint="eastAsia"/>
                <w:sz w:val="24"/>
                <w:szCs w:val="24"/>
              </w:rPr>
              <w:t>样品名称</w:t>
            </w:r>
          </w:p>
        </w:tc>
        <w:tc>
          <w:tcPr>
            <w:tcW w:w="1902" w:type="dxa"/>
            <w:vAlign w:val="center"/>
          </w:tcPr>
          <w:p w:rsidR="00CC4B4F" w:rsidRPr="00CC4B4F" w:rsidRDefault="00CC4B4F" w:rsidP="00CC4B4F">
            <w:pPr>
              <w:adjustRightInd w:val="0"/>
              <w:snapToGrid w:val="0"/>
              <w:jc w:val="center"/>
              <w:rPr>
                <w:rFonts w:ascii="宋体" w:eastAsia="宋体" w:hAnsi="宋体" w:cs="宋体"/>
                <w:sz w:val="24"/>
                <w:szCs w:val="24"/>
              </w:rPr>
            </w:pPr>
            <w:r w:rsidRPr="00CC4B4F">
              <w:rPr>
                <w:rFonts w:ascii="宋体" w:eastAsia="宋体" w:hAnsi="宋体" w:cs="宋体" w:hint="eastAsia"/>
                <w:sz w:val="24"/>
                <w:szCs w:val="24"/>
              </w:rPr>
              <w:t>数量</w:t>
            </w:r>
          </w:p>
        </w:tc>
        <w:tc>
          <w:tcPr>
            <w:tcW w:w="2835"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备注</w:t>
            </w:r>
          </w:p>
        </w:tc>
      </w:tr>
      <w:tr w:rsidR="00CC4B4F" w:rsidRPr="00CC4B4F" w:rsidTr="00FD4319">
        <w:trPr>
          <w:trHeight w:val="300"/>
          <w:jc w:val="center"/>
        </w:trPr>
        <w:tc>
          <w:tcPr>
            <w:tcW w:w="541" w:type="dxa"/>
            <w:vAlign w:val="center"/>
          </w:tcPr>
          <w:p w:rsidR="00CC4B4F" w:rsidRPr="00CC4B4F" w:rsidRDefault="00CC4B4F" w:rsidP="00CC4B4F">
            <w:pPr>
              <w:numPr>
                <w:ilvl w:val="0"/>
                <w:numId w:val="2"/>
              </w:numPr>
              <w:tabs>
                <w:tab w:val="left" w:pos="142"/>
              </w:tabs>
              <w:adjustRightInd w:val="0"/>
              <w:snapToGrid w:val="0"/>
              <w:ind w:left="2160" w:hanging="480"/>
              <w:jc w:val="center"/>
              <w:rPr>
                <w:rFonts w:ascii="宋体" w:eastAsia="宋体" w:hAnsi="宋体" w:cs="宋体"/>
                <w:sz w:val="24"/>
                <w:szCs w:val="24"/>
              </w:rPr>
            </w:pPr>
          </w:p>
        </w:tc>
        <w:tc>
          <w:tcPr>
            <w:tcW w:w="3484" w:type="dxa"/>
            <w:vAlign w:val="center"/>
          </w:tcPr>
          <w:p w:rsidR="00CC4B4F" w:rsidRPr="00CC4B4F" w:rsidRDefault="00CC4B4F" w:rsidP="00CC4B4F">
            <w:pPr>
              <w:jc w:val="center"/>
              <w:rPr>
                <w:rFonts w:ascii="宋体" w:eastAsia="宋体" w:hAnsi="宋体" w:cs="宋体"/>
                <w:szCs w:val="21"/>
              </w:rPr>
            </w:pPr>
            <w:r w:rsidRPr="00CC4B4F">
              <w:rPr>
                <w:rFonts w:ascii="宋体" w:eastAsia="宋体" w:hAnsi="宋体" w:cs="宋体" w:hint="eastAsia"/>
                <w:szCs w:val="21"/>
              </w:rPr>
              <w:t>2009式检察</w:t>
            </w:r>
            <w:r w:rsidRPr="00CC4B4F">
              <w:rPr>
                <w:rFonts w:ascii="宋体" w:eastAsia="宋体" w:hAnsi="宋体" w:cs="Times New Roman" w:hint="eastAsia"/>
                <w:szCs w:val="21"/>
              </w:rPr>
              <w:t>春秋服</w:t>
            </w:r>
          </w:p>
        </w:tc>
        <w:tc>
          <w:tcPr>
            <w:tcW w:w="1902"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1套</w:t>
            </w:r>
          </w:p>
        </w:tc>
        <w:tc>
          <w:tcPr>
            <w:tcW w:w="2835"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男装或女装成品</w:t>
            </w:r>
          </w:p>
        </w:tc>
      </w:tr>
      <w:tr w:rsidR="00CC4B4F" w:rsidRPr="00CC4B4F" w:rsidTr="00FD4319">
        <w:trPr>
          <w:trHeight w:val="260"/>
          <w:jc w:val="center"/>
        </w:trPr>
        <w:tc>
          <w:tcPr>
            <w:tcW w:w="541" w:type="dxa"/>
            <w:vAlign w:val="center"/>
          </w:tcPr>
          <w:p w:rsidR="00CC4B4F" w:rsidRPr="00CC4B4F" w:rsidRDefault="00CC4B4F" w:rsidP="00CC4B4F">
            <w:pPr>
              <w:numPr>
                <w:ilvl w:val="0"/>
                <w:numId w:val="2"/>
              </w:numPr>
              <w:tabs>
                <w:tab w:val="left" w:pos="142"/>
              </w:tabs>
              <w:adjustRightInd w:val="0"/>
              <w:snapToGrid w:val="0"/>
              <w:ind w:left="2160" w:hanging="480"/>
              <w:jc w:val="center"/>
              <w:rPr>
                <w:rFonts w:ascii="宋体" w:eastAsia="宋体" w:hAnsi="宋体" w:cs="宋体"/>
                <w:sz w:val="24"/>
                <w:szCs w:val="24"/>
              </w:rPr>
            </w:pPr>
          </w:p>
        </w:tc>
        <w:tc>
          <w:tcPr>
            <w:tcW w:w="3484" w:type="dxa"/>
            <w:vAlign w:val="center"/>
          </w:tcPr>
          <w:p w:rsidR="00CC4B4F" w:rsidRPr="00CC4B4F" w:rsidRDefault="00CC4B4F" w:rsidP="00CC4B4F">
            <w:pPr>
              <w:jc w:val="center"/>
              <w:rPr>
                <w:rFonts w:ascii="宋体" w:eastAsia="宋体" w:hAnsi="宋体" w:cs="宋体"/>
                <w:szCs w:val="21"/>
              </w:rPr>
            </w:pPr>
            <w:r w:rsidRPr="00CC4B4F">
              <w:rPr>
                <w:rFonts w:ascii="宋体" w:eastAsia="宋体" w:hAnsi="宋体" w:cs="宋体" w:hint="eastAsia"/>
                <w:szCs w:val="21"/>
              </w:rPr>
              <w:t>2009式检察</w:t>
            </w:r>
            <w:r w:rsidRPr="00CC4B4F">
              <w:rPr>
                <w:rFonts w:ascii="宋体" w:eastAsia="宋体" w:hAnsi="宋体" w:cs="Times New Roman" w:hint="eastAsia"/>
                <w:szCs w:val="21"/>
              </w:rPr>
              <w:t>夏裤</w:t>
            </w:r>
          </w:p>
        </w:tc>
        <w:tc>
          <w:tcPr>
            <w:tcW w:w="1902"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1条</w:t>
            </w:r>
          </w:p>
        </w:tc>
        <w:tc>
          <w:tcPr>
            <w:tcW w:w="2835"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男装或女装成品</w:t>
            </w:r>
          </w:p>
        </w:tc>
      </w:tr>
      <w:tr w:rsidR="00CC4B4F" w:rsidRPr="00CC4B4F" w:rsidTr="00FD4319">
        <w:trPr>
          <w:trHeight w:val="260"/>
          <w:jc w:val="center"/>
        </w:trPr>
        <w:tc>
          <w:tcPr>
            <w:tcW w:w="541" w:type="dxa"/>
            <w:vAlign w:val="center"/>
          </w:tcPr>
          <w:p w:rsidR="00CC4B4F" w:rsidRPr="00CC4B4F" w:rsidRDefault="00CC4B4F" w:rsidP="00CC4B4F">
            <w:pPr>
              <w:numPr>
                <w:ilvl w:val="0"/>
                <w:numId w:val="2"/>
              </w:numPr>
              <w:tabs>
                <w:tab w:val="left" w:pos="142"/>
              </w:tabs>
              <w:adjustRightInd w:val="0"/>
              <w:snapToGrid w:val="0"/>
              <w:ind w:left="2160" w:hanging="480"/>
              <w:jc w:val="center"/>
              <w:rPr>
                <w:rFonts w:ascii="宋体" w:eastAsia="宋体" w:hAnsi="宋体" w:cs="宋体"/>
                <w:sz w:val="24"/>
                <w:szCs w:val="24"/>
              </w:rPr>
            </w:pPr>
          </w:p>
        </w:tc>
        <w:tc>
          <w:tcPr>
            <w:tcW w:w="3484" w:type="dxa"/>
            <w:vAlign w:val="center"/>
          </w:tcPr>
          <w:p w:rsidR="00CC4B4F" w:rsidRPr="00CC4B4F" w:rsidRDefault="00CC4B4F" w:rsidP="00CC4B4F">
            <w:pPr>
              <w:jc w:val="center"/>
              <w:rPr>
                <w:rFonts w:ascii="宋体" w:eastAsia="宋体" w:hAnsi="宋体" w:cs="Times New Roman"/>
                <w:szCs w:val="21"/>
              </w:rPr>
            </w:pPr>
            <w:r w:rsidRPr="00CC4B4F">
              <w:rPr>
                <w:rFonts w:ascii="宋体" w:eastAsia="宋体" w:hAnsi="宋体" w:cs="宋体" w:hint="eastAsia"/>
                <w:szCs w:val="21"/>
              </w:rPr>
              <w:t>2009式检察</w:t>
            </w:r>
            <w:r w:rsidRPr="00CC4B4F">
              <w:rPr>
                <w:rFonts w:ascii="宋体" w:eastAsia="宋体" w:hAnsi="宋体" w:cs="Times New Roman" w:hint="eastAsia"/>
                <w:szCs w:val="21"/>
              </w:rPr>
              <w:t>外穿衬衫（长袖或短袖）</w:t>
            </w:r>
          </w:p>
        </w:tc>
        <w:tc>
          <w:tcPr>
            <w:tcW w:w="1902"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1件</w:t>
            </w:r>
          </w:p>
        </w:tc>
        <w:tc>
          <w:tcPr>
            <w:tcW w:w="2835"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男装或女装成品</w:t>
            </w:r>
          </w:p>
        </w:tc>
      </w:tr>
      <w:tr w:rsidR="00CC4B4F" w:rsidRPr="00CC4B4F" w:rsidTr="00FD4319">
        <w:trPr>
          <w:trHeight w:val="260"/>
          <w:jc w:val="center"/>
        </w:trPr>
        <w:tc>
          <w:tcPr>
            <w:tcW w:w="541" w:type="dxa"/>
            <w:vAlign w:val="center"/>
          </w:tcPr>
          <w:p w:rsidR="00CC4B4F" w:rsidRPr="00CC4B4F" w:rsidRDefault="00CC4B4F" w:rsidP="00CC4B4F">
            <w:pPr>
              <w:numPr>
                <w:ilvl w:val="0"/>
                <w:numId w:val="2"/>
              </w:numPr>
              <w:tabs>
                <w:tab w:val="left" w:pos="142"/>
              </w:tabs>
              <w:adjustRightInd w:val="0"/>
              <w:snapToGrid w:val="0"/>
              <w:ind w:left="2160" w:hanging="480"/>
              <w:jc w:val="center"/>
              <w:rPr>
                <w:rFonts w:ascii="宋体" w:eastAsia="宋体" w:hAnsi="宋体" w:cs="宋体"/>
                <w:sz w:val="24"/>
                <w:szCs w:val="24"/>
              </w:rPr>
            </w:pPr>
          </w:p>
        </w:tc>
        <w:tc>
          <w:tcPr>
            <w:tcW w:w="3484" w:type="dxa"/>
            <w:vAlign w:val="center"/>
          </w:tcPr>
          <w:p w:rsidR="00CC4B4F" w:rsidRPr="00CC4B4F" w:rsidRDefault="00CC4B4F" w:rsidP="00CC4B4F">
            <w:pPr>
              <w:jc w:val="center"/>
              <w:rPr>
                <w:rFonts w:ascii="宋体" w:eastAsia="宋体" w:hAnsi="宋体" w:cs="宋体"/>
                <w:szCs w:val="21"/>
              </w:rPr>
            </w:pPr>
            <w:r w:rsidRPr="00CC4B4F">
              <w:rPr>
                <w:rFonts w:ascii="宋体" w:eastAsia="宋体" w:hAnsi="宋体" w:cs="宋体" w:hint="eastAsia"/>
                <w:szCs w:val="21"/>
              </w:rPr>
              <w:t>2009式</w:t>
            </w:r>
            <w:proofErr w:type="gramStart"/>
            <w:r w:rsidRPr="00CC4B4F">
              <w:rPr>
                <w:rFonts w:ascii="宋体" w:eastAsia="宋体" w:hAnsi="宋体" w:cs="宋体" w:hint="eastAsia"/>
                <w:szCs w:val="21"/>
              </w:rPr>
              <w:t>检察</w:t>
            </w:r>
            <w:r w:rsidRPr="00CC4B4F">
              <w:rPr>
                <w:rFonts w:ascii="宋体" w:eastAsia="宋体" w:hAnsi="宋体" w:cs="Times New Roman" w:hint="eastAsia"/>
                <w:szCs w:val="21"/>
              </w:rPr>
              <w:t>内</w:t>
            </w:r>
            <w:proofErr w:type="gramEnd"/>
            <w:r w:rsidRPr="00CC4B4F">
              <w:rPr>
                <w:rFonts w:ascii="宋体" w:eastAsia="宋体" w:hAnsi="宋体" w:cs="Times New Roman" w:hint="eastAsia"/>
                <w:szCs w:val="21"/>
              </w:rPr>
              <w:t>穿长袖衬衫</w:t>
            </w:r>
          </w:p>
        </w:tc>
        <w:tc>
          <w:tcPr>
            <w:tcW w:w="1902"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1件</w:t>
            </w:r>
          </w:p>
        </w:tc>
        <w:tc>
          <w:tcPr>
            <w:tcW w:w="2835" w:type="dxa"/>
            <w:vAlign w:val="center"/>
          </w:tcPr>
          <w:p w:rsidR="00CC4B4F" w:rsidRPr="00CC4B4F" w:rsidRDefault="00CC4B4F" w:rsidP="00CC4B4F">
            <w:pPr>
              <w:jc w:val="center"/>
              <w:rPr>
                <w:rFonts w:ascii="宋体" w:eastAsia="宋体" w:hAnsi="宋体" w:cs="宋体"/>
                <w:sz w:val="24"/>
                <w:szCs w:val="24"/>
              </w:rPr>
            </w:pPr>
            <w:r w:rsidRPr="00CC4B4F">
              <w:rPr>
                <w:rFonts w:ascii="宋体" w:eastAsia="宋体" w:hAnsi="宋体" w:cs="宋体" w:hint="eastAsia"/>
                <w:sz w:val="24"/>
                <w:szCs w:val="24"/>
              </w:rPr>
              <w:t>男装或女装成品</w:t>
            </w:r>
          </w:p>
        </w:tc>
      </w:tr>
    </w:tbl>
    <w:p w:rsidR="00CC4B4F" w:rsidRPr="00CC4B4F" w:rsidRDefault="00CC4B4F" w:rsidP="00CC4B4F">
      <w:pPr>
        <w:tabs>
          <w:tab w:val="left" w:pos="360"/>
        </w:tabs>
        <w:adjustRightInd w:val="0"/>
        <w:snapToGrid w:val="0"/>
        <w:spacing w:line="360" w:lineRule="auto"/>
        <w:ind w:firstLineChars="200" w:firstLine="480"/>
        <w:jc w:val="left"/>
        <w:rPr>
          <w:rFonts w:ascii="宋体" w:eastAsia="宋体" w:hAnsi="宋体" w:cs="宋体"/>
          <w:sz w:val="24"/>
          <w:szCs w:val="24"/>
        </w:rPr>
      </w:pPr>
      <w:r w:rsidRPr="00CC4B4F">
        <w:rPr>
          <w:rFonts w:ascii="宋体" w:eastAsia="宋体" w:hAnsi="宋体" w:cs="宋体" w:hint="eastAsia"/>
          <w:sz w:val="24"/>
          <w:szCs w:val="24"/>
        </w:rPr>
        <w:t>注：</w:t>
      </w:r>
      <w:r w:rsidRPr="00CC4B4F">
        <w:rPr>
          <w:rFonts w:ascii="宋体" w:eastAsia="宋体" w:hAnsi="宋体" w:cs="宋体"/>
          <w:sz w:val="24"/>
          <w:szCs w:val="24"/>
        </w:rPr>
        <w:t>1.男装尺码：175/96A，女装尺码：165/84A。</w:t>
      </w:r>
    </w:p>
    <w:p w:rsidR="00CC4B4F" w:rsidRPr="00CC4B4F" w:rsidRDefault="00CC4B4F" w:rsidP="00CC4B4F">
      <w:pPr>
        <w:tabs>
          <w:tab w:val="left" w:pos="360"/>
          <w:tab w:val="left" w:pos="540"/>
        </w:tabs>
        <w:adjustRightInd w:val="0"/>
        <w:snapToGrid w:val="0"/>
        <w:spacing w:line="360" w:lineRule="auto"/>
        <w:ind w:firstLineChars="200" w:firstLine="480"/>
        <w:jc w:val="left"/>
        <w:rPr>
          <w:rFonts w:ascii="宋体" w:eastAsia="宋体" w:hAnsi="宋体" w:cs="宋体"/>
          <w:kern w:val="0"/>
          <w:sz w:val="24"/>
          <w:szCs w:val="24"/>
        </w:rPr>
      </w:pPr>
      <w:r w:rsidRPr="00CC4B4F">
        <w:rPr>
          <w:rFonts w:ascii="宋体" w:eastAsia="宋体" w:hAnsi="宋体" w:cs="宋体" w:hint="eastAsia"/>
          <w:kern w:val="0"/>
          <w:sz w:val="24"/>
          <w:szCs w:val="24"/>
        </w:rPr>
        <w:t>采购人可以根据情况，自费引入第三</w:t>
      </w:r>
      <w:proofErr w:type="gramStart"/>
      <w:r w:rsidRPr="00CC4B4F">
        <w:rPr>
          <w:rFonts w:ascii="宋体" w:eastAsia="宋体" w:hAnsi="宋体" w:cs="宋体" w:hint="eastAsia"/>
          <w:kern w:val="0"/>
          <w:sz w:val="24"/>
          <w:szCs w:val="24"/>
        </w:rPr>
        <w:t>方专业</w:t>
      </w:r>
      <w:proofErr w:type="gramEnd"/>
      <w:r w:rsidRPr="00CC4B4F">
        <w:rPr>
          <w:rFonts w:ascii="宋体" w:eastAsia="宋体" w:hAnsi="宋体" w:cs="宋体" w:hint="eastAsia"/>
          <w:kern w:val="0"/>
          <w:sz w:val="24"/>
          <w:szCs w:val="24"/>
        </w:rPr>
        <w:t>机构按需求对样品进行质量检测把控，如候选供应商有弄虚作假的，须承担全部检测费用并依法处理处罚，并取消中标资格，由剩余候选供应商中得分最高的中标。</w:t>
      </w:r>
    </w:p>
    <w:p w:rsidR="00CC4B4F" w:rsidRPr="00CC4B4F" w:rsidRDefault="00CC4B4F" w:rsidP="00CC4B4F">
      <w:pPr>
        <w:tabs>
          <w:tab w:val="left" w:pos="360"/>
        </w:tabs>
        <w:adjustRightInd w:val="0"/>
        <w:snapToGrid w:val="0"/>
        <w:spacing w:line="360" w:lineRule="auto"/>
        <w:ind w:firstLineChars="200" w:firstLine="480"/>
        <w:jc w:val="left"/>
        <w:rPr>
          <w:rFonts w:ascii="宋体" w:eastAsia="宋体" w:hAnsi="宋体" w:cs="宋体"/>
          <w:sz w:val="24"/>
          <w:szCs w:val="24"/>
        </w:rPr>
      </w:pPr>
      <w:r w:rsidRPr="00CC4B4F">
        <w:rPr>
          <w:rFonts w:ascii="宋体" w:eastAsia="宋体" w:hAnsi="宋体" w:cs="宋体" w:hint="eastAsia"/>
          <w:kern w:val="0"/>
          <w:sz w:val="24"/>
          <w:szCs w:val="24"/>
        </w:rPr>
        <w:t>中标人的样品封存于采购人单位，作为履约验收的参考。</w:t>
      </w:r>
    </w:p>
    <w:p w:rsidR="00CC4B4F" w:rsidRPr="00CC4B4F" w:rsidRDefault="00CC4B4F" w:rsidP="00CC4B4F">
      <w:pPr>
        <w:rPr>
          <w:rFonts w:ascii="Times New Roman" w:eastAsia="宋体" w:hAnsi="Times New Roman" w:cs="Times New Roman"/>
          <w:b/>
          <w:szCs w:val="21"/>
        </w:rPr>
      </w:pPr>
    </w:p>
    <w:p w:rsidR="00CC4B4F" w:rsidRPr="00CC4B4F" w:rsidRDefault="00CC4B4F" w:rsidP="00CC4B4F">
      <w:pPr>
        <w:keepNext/>
        <w:keepLines/>
        <w:spacing w:before="260" w:after="260"/>
        <w:jc w:val="left"/>
        <w:outlineLvl w:val="2"/>
        <w:rPr>
          <w:rFonts w:ascii="新宋体" w:eastAsia="新宋体" w:hAnsi="新宋体" w:cs="Times New Roman"/>
          <w:b/>
          <w:bCs/>
          <w:kern w:val="44"/>
          <w:sz w:val="30"/>
          <w:szCs w:val="30"/>
        </w:rPr>
      </w:pPr>
      <w:r w:rsidRPr="00CC4B4F">
        <w:rPr>
          <w:rFonts w:ascii="新宋体" w:eastAsia="新宋体" w:hAnsi="新宋体" w:cs="Times New Roman" w:hint="eastAsia"/>
          <w:b/>
          <w:bCs/>
          <w:kern w:val="44"/>
          <w:sz w:val="30"/>
          <w:szCs w:val="30"/>
        </w:rPr>
        <w:t>五、商务需求</w:t>
      </w:r>
    </w:p>
    <w:p w:rsidR="00CC4B4F" w:rsidRPr="00CC4B4F" w:rsidRDefault="00CC4B4F" w:rsidP="00CC4B4F">
      <w:pPr>
        <w:spacing w:line="360" w:lineRule="auto"/>
        <w:rPr>
          <w:rFonts w:ascii="新宋体" w:eastAsia="新宋体" w:hAnsi="新宋体" w:cs="Times New Roman"/>
          <w:b/>
          <w:szCs w:val="24"/>
        </w:rPr>
      </w:pPr>
      <w:r w:rsidRPr="00CC4B4F">
        <w:rPr>
          <w:rFonts w:ascii="新宋体" w:eastAsia="新宋体" w:hAnsi="新宋体" w:cs="Times New Roman" w:hint="eastAsia"/>
          <w:b/>
          <w:szCs w:val="24"/>
        </w:rPr>
        <w:t>说明：1、带“</w:t>
      </w:r>
      <w:r w:rsidRPr="00CC4B4F">
        <w:rPr>
          <w:rFonts w:ascii="新宋体" w:eastAsia="新宋体" w:hAnsi="新宋体" w:cs="宋体" w:hint="eastAsia"/>
          <w:b/>
          <w:szCs w:val="24"/>
        </w:rPr>
        <w:t>★</w:t>
      </w:r>
      <w:r w:rsidRPr="00CC4B4F">
        <w:rPr>
          <w:rFonts w:ascii="新宋体" w:eastAsia="新宋体" w:hAnsi="新宋体" w:cs="Times New Roman" w:hint="eastAsia"/>
          <w:b/>
          <w:szCs w:val="24"/>
        </w:rPr>
        <w:t>”指标项为实质性条款，如出现负偏离，将被视为未实质性满足招标文件要求作投标无效处理。</w:t>
      </w:r>
    </w:p>
    <w:p w:rsidR="00CC4B4F" w:rsidRPr="00CC4B4F" w:rsidRDefault="00CC4B4F" w:rsidP="00CC4B4F">
      <w:pPr>
        <w:spacing w:line="360" w:lineRule="auto"/>
        <w:rPr>
          <w:rFonts w:ascii="新宋体" w:eastAsia="新宋体" w:hAnsi="新宋体" w:cs="Times New Roman"/>
          <w:b/>
          <w:szCs w:val="24"/>
        </w:rPr>
      </w:pPr>
      <w:r w:rsidRPr="00CC4B4F">
        <w:rPr>
          <w:rFonts w:ascii="新宋体" w:eastAsia="新宋体" w:hAnsi="新宋体" w:cs="Times New Roman" w:hint="eastAsia"/>
          <w:b/>
          <w:szCs w:val="24"/>
        </w:rPr>
        <w:t>2、评分时，如对一项招标商务需求（以划分框为准，一个划分框是作为一项招标商务需求）中的内容存在两处（或以上）负偏离的，在评分时只作一项负偏离扣分。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65"/>
        <w:gridCol w:w="5740"/>
      </w:tblGrid>
      <w:tr w:rsidR="00CC4B4F" w:rsidRPr="00CC4B4F" w:rsidTr="00FD4319">
        <w:trPr>
          <w:trHeight w:val="397"/>
        </w:trPr>
        <w:tc>
          <w:tcPr>
            <w:tcW w:w="714"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序号</w:t>
            </w:r>
          </w:p>
        </w:tc>
        <w:tc>
          <w:tcPr>
            <w:tcW w:w="918"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目录</w:t>
            </w:r>
          </w:p>
        </w:tc>
        <w:tc>
          <w:tcPr>
            <w:tcW w:w="3367"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招标商务需求</w:t>
            </w:r>
          </w:p>
        </w:tc>
      </w:tr>
      <w:tr w:rsidR="00CC4B4F" w:rsidRPr="00CC4B4F" w:rsidTr="00FD4319">
        <w:trPr>
          <w:trHeight w:val="280"/>
        </w:trPr>
        <w:tc>
          <w:tcPr>
            <w:tcW w:w="5000" w:type="pct"/>
            <w:gridSpan w:val="3"/>
          </w:tcPr>
          <w:p w:rsidR="00CC4B4F" w:rsidRPr="00CC4B4F" w:rsidRDefault="00CC4B4F" w:rsidP="00CC4B4F">
            <w:pPr>
              <w:rPr>
                <w:rFonts w:ascii="新宋体" w:eastAsia="新宋体" w:hAnsi="新宋体" w:cs="宋体"/>
                <w:szCs w:val="21"/>
              </w:rPr>
            </w:pPr>
            <w:r w:rsidRPr="00CC4B4F">
              <w:rPr>
                <w:rFonts w:ascii="新宋体" w:eastAsia="新宋体" w:hAnsi="新宋体" w:cs="宋体" w:hint="eastAsia"/>
                <w:szCs w:val="21"/>
              </w:rPr>
              <w:t>（一）免费保修期内售后服务要求</w:t>
            </w:r>
          </w:p>
        </w:tc>
      </w:tr>
      <w:tr w:rsidR="00CC4B4F" w:rsidRPr="00CC4B4F" w:rsidTr="00FD4319">
        <w:trPr>
          <w:trHeight w:val="150"/>
        </w:trPr>
        <w:tc>
          <w:tcPr>
            <w:tcW w:w="714"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1</w:t>
            </w:r>
          </w:p>
        </w:tc>
        <w:tc>
          <w:tcPr>
            <w:tcW w:w="918"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保修期</w:t>
            </w:r>
          </w:p>
        </w:tc>
        <w:tc>
          <w:tcPr>
            <w:tcW w:w="3367" w:type="pct"/>
          </w:tcPr>
          <w:p w:rsidR="00CC4B4F" w:rsidRPr="00CC4B4F" w:rsidRDefault="00CC4B4F" w:rsidP="00CC4B4F">
            <w:pPr>
              <w:rPr>
                <w:rFonts w:ascii="新宋体" w:eastAsia="新宋体" w:hAnsi="新宋体" w:cs="宋体"/>
                <w:szCs w:val="21"/>
              </w:rPr>
            </w:pPr>
            <w:r w:rsidRPr="00CC4B4F">
              <w:rPr>
                <w:rFonts w:ascii="新宋体" w:eastAsia="新宋体" w:hAnsi="新宋体" w:cs="宋体" w:hint="eastAsia"/>
                <w:szCs w:val="21"/>
              </w:rPr>
              <w:t>1</w:t>
            </w:r>
            <w:r w:rsidRPr="00CC4B4F">
              <w:rPr>
                <w:rFonts w:ascii="新宋体" w:eastAsia="新宋体" w:hAnsi="新宋体" w:cs="宋体"/>
                <w:szCs w:val="21"/>
              </w:rPr>
              <w:t>.1</w:t>
            </w:r>
            <w:r w:rsidRPr="00CC4B4F">
              <w:rPr>
                <w:rFonts w:ascii="新宋体" w:eastAsia="新宋体" w:hAnsi="新宋体" w:cs="宋体" w:hint="eastAsia"/>
                <w:szCs w:val="21"/>
              </w:rPr>
              <w:t>货物免费保修期1年，时间</w:t>
            </w:r>
            <w:proofErr w:type="gramStart"/>
            <w:r w:rsidRPr="00CC4B4F">
              <w:rPr>
                <w:rFonts w:ascii="新宋体" w:eastAsia="新宋体" w:hAnsi="新宋体" w:cs="宋体" w:hint="eastAsia"/>
                <w:szCs w:val="21"/>
              </w:rPr>
              <w:t>自最终</w:t>
            </w:r>
            <w:proofErr w:type="gramEnd"/>
            <w:r w:rsidRPr="00CC4B4F">
              <w:rPr>
                <w:rFonts w:ascii="新宋体" w:eastAsia="新宋体" w:hAnsi="新宋体" w:cs="宋体" w:hint="eastAsia"/>
                <w:szCs w:val="21"/>
              </w:rPr>
              <w:t>验收合格并交付使用之日起计算。</w:t>
            </w:r>
          </w:p>
          <w:p w:rsidR="00CC4B4F" w:rsidRPr="00CC4B4F" w:rsidRDefault="00CC4B4F" w:rsidP="00CC4B4F">
            <w:pPr>
              <w:rPr>
                <w:rFonts w:ascii="新宋体" w:eastAsia="新宋体" w:hAnsi="新宋体" w:cs="宋体"/>
                <w:szCs w:val="21"/>
              </w:rPr>
            </w:pPr>
            <w:r w:rsidRPr="00CC4B4F">
              <w:rPr>
                <w:rFonts w:ascii="新宋体" w:eastAsia="新宋体" w:hAnsi="新宋体" w:cs="宋体"/>
                <w:szCs w:val="21"/>
              </w:rPr>
              <w:t>1.2</w:t>
            </w:r>
            <w:r w:rsidRPr="00CC4B4F">
              <w:rPr>
                <w:rFonts w:ascii="新宋体" w:eastAsia="新宋体" w:hAnsi="新宋体" w:cs="宋体" w:hint="eastAsia"/>
                <w:szCs w:val="21"/>
              </w:rPr>
              <w:t>在保修期后2年内，投标人能提供零星纽扣小配件，成本价提供小修改服务。</w:t>
            </w:r>
          </w:p>
        </w:tc>
      </w:tr>
      <w:tr w:rsidR="00CC4B4F" w:rsidRPr="00CC4B4F" w:rsidTr="00FD4319">
        <w:trPr>
          <w:trHeight w:val="320"/>
        </w:trPr>
        <w:tc>
          <w:tcPr>
            <w:tcW w:w="714"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2</w:t>
            </w:r>
          </w:p>
        </w:tc>
        <w:tc>
          <w:tcPr>
            <w:tcW w:w="918" w:type="pct"/>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维修响应及故障解决时间</w:t>
            </w:r>
          </w:p>
        </w:tc>
        <w:tc>
          <w:tcPr>
            <w:tcW w:w="3367" w:type="pct"/>
          </w:tcPr>
          <w:p w:rsidR="00CC4B4F" w:rsidRPr="00CC4B4F" w:rsidRDefault="00CC4B4F" w:rsidP="00CC4B4F">
            <w:pPr>
              <w:rPr>
                <w:rFonts w:ascii="新宋体" w:eastAsia="新宋体" w:hAnsi="新宋体" w:cs="宋体"/>
                <w:szCs w:val="21"/>
              </w:rPr>
            </w:pPr>
            <w:r w:rsidRPr="00CC4B4F">
              <w:rPr>
                <w:rFonts w:ascii="新宋体" w:eastAsia="新宋体" w:hAnsi="新宋体" w:cs="宋体" w:hint="eastAsia"/>
                <w:szCs w:val="21"/>
              </w:rPr>
              <w:t>在保修期内，一旦发生质量问题，投标人保证在接到通知24小时内赶到现场进行修理或更换。</w:t>
            </w:r>
          </w:p>
        </w:tc>
      </w:tr>
      <w:tr w:rsidR="00CC4B4F" w:rsidRPr="00CC4B4F" w:rsidTr="00FD4319">
        <w:trPr>
          <w:trHeight w:val="350"/>
        </w:trPr>
        <w:tc>
          <w:tcPr>
            <w:tcW w:w="5000" w:type="pct"/>
            <w:gridSpan w:val="3"/>
          </w:tcPr>
          <w:p w:rsidR="00CC4B4F" w:rsidRPr="00CC4B4F" w:rsidRDefault="00CC4B4F" w:rsidP="00CC4B4F">
            <w:pPr>
              <w:rPr>
                <w:rFonts w:ascii="新宋体" w:eastAsia="新宋体" w:hAnsi="新宋体" w:cs="宋体"/>
                <w:szCs w:val="21"/>
              </w:rPr>
            </w:pPr>
            <w:r w:rsidRPr="00CC4B4F">
              <w:rPr>
                <w:rFonts w:ascii="新宋体" w:eastAsia="新宋体" w:hAnsi="新宋体" w:cs="宋体" w:hint="eastAsia"/>
                <w:szCs w:val="21"/>
              </w:rPr>
              <w:t>（二）其他商务要求</w:t>
            </w:r>
          </w:p>
        </w:tc>
      </w:tr>
      <w:tr w:rsidR="00CC4B4F" w:rsidRPr="00CC4B4F" w:rsidTr="00FD4319">
        <w:trPr>
          <w:trHeight w:val="350"/>
        </w:trPr>
        <w:tc>
          <w:tcPr>
            <w:tcW w:w="714" w:type="pct"/>
            <w:vMerge w:val="restar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lastRenderedPageBreak/>
              <w:t>1</w:t>
            </w:r>
          </w:p>
        </w:tc>
        <w:tc>
          <w:tcPr>
            <w:tcW w:w="918" w:type="pct"/>
            <w:vMerge w:val="restar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关于交货</w:t>
            </w:r>
          </w:p>
        </w:tc>
        <w:tc>
          <w:tcPr>
            <w:tcW w:w="3367" w:type="pct"/>
          </w:tcPr>
          <w:p w:rsidR="00CC4B4F" w:rsidRPr="00CC4B4F" w:rsidRDefault="00CC4B4F" w:rsidP="00CC4B4F">
            <w:pPr>
              <w:rPr>
                <w:rFonts w:ascii="新宋体" w:eastAsia="新宋体" w:hAnsi="新宋体" w:cs="宋体"/>
                <w:szCs w:val="21"/>
              </w:rPr>
            </w:pPr>
            <w:r w:rsidRPr="00CC4B4F">
              <w:rPr>
                <w:rFonts w:ascii="新宋体" w:eastAsia="新宋体" w:hAnsi="新宋体" w:cs="宋体" w:hint="eastAsia"/>
                <w:szCs w:val="21"/>
              </w:rPr>
              <w:t>1.1 量</w:t>
            </w:r>
            <w:r w:rsidRPr="00CC4B4F">
              <w:rPr>
                <w:rFonts w:ascii="新宋体" w:eastAsia="新宋体" w:hAnsi="新宋体" w:cs="宋体"/>
                <w:szCs w:val="21"/>
              </w:rPr>
              <w:t>体完成</w:t>
            </w:r>
            <w:r w:rsidRPr="00CC4B4F">
              <w:rPr>
                <w:rFonts w:ascii="新宋体" w:eastAsia="新宋体" w:hAnsi="新宋体" w:cs="宋体" w:hint="eastAsia"/>
                <w:szCs w:val="21"/>
              </w:rPr>
              <w:t>后50天（日历日）内完成交货。</w:t>
            </w:r>
          </w:p>
        </w:tc>
      </w:tr>
      <w:tr w:rsidR="00CC4B4F" w:rsidRPr="00CC4B4F" w:rsidTr="00FD4319">
        <w:trPr>
          <w:trHeight w:val="451"/>
        </w:trPr>
        <w:tc>
          <w:tcPr>
            <w:tcW w:w="714" w:type="pct"/>
            <w:vMerge/>
            <w:vAlign w:val="center"/>
          </w:tcPr>
          <w:p w:rsidR="00CC4B4F" w:rsidRPr="00CC4B4F" w:rsidRDefault="00CC4B4F" w:rsidP="00CC4B4F">
            <w:pPr>
              <w:jc w:val="center"/>
              <w:rPr>
                <w:rFonts w:ascii="新宋体" w:eastAsia="新宋体" w:hAnsi="新宋体" w:cs="宋体"/>
                <w:szCs w:val="21"/>
              </w:rPr>
            </w:pPr>
          </w:p>
        </w:tc>
        <w:tc>
          <w:tcPr>
            <w:tcW w:w="918" w:type="pct"/>
            <w:vMerge/>
            <w:vAlign w:val="center"/>
          </w:tcPr>
          <w:p w:rsidR="00CC4B4F" w:rsidRPr="00CC4B4F" w:rsidRDefault="00CC4B4F" w:rsidP="00CC4B4F">
            <w:pPr>
              <w:jc w:val="center"/>
              <w:rPr>
                <w:rFonts w:ascii="新宋体" w:eastAsia="新宋体" w:hAnsi="新宋体" w:cs="宋体"/>
                <w:szCs w:val="21"/>
              </w:rPr>
            </w:pPr>
          </w:p>
        </w:tc>
        <w:tc>
          <w:tcPr>
            <w:tcW w:w="3367" w:type="pct"/>
          </w:tcPr>
          <w:p w:rsidR="00CC4B4F" w:rsidRPr="00CC4B4F" w:rsidRDefault="00CC4B4F" w:rsidP="00CC4B4F">
            <w:pPr>
              <w:rPr>
                <w:rFonts w:ascii="新宋体" w:eastAsia="新宋体" w:hAnsi="新宋体" w:cs="宋体"/>
                <w:szCs w:val="21"/>
              </w:rPr>
            </w:pPr>
            <w:r w:rsidRPr="00CC4B4F">
              <w:rPr>
                <w:rFonts w:ascii="新宋体" w:eastAsia="新宋体" w:hAnsi="新宋体" w:cs="宋体" w:hint="eastAsia"/>
                <w:szCs w:val="21"/>
              </w:rPr>
              <w:t>1.2投标人必须承担货物运输、验收检测等其他类似的义务。</w:t>
            </w:r>
          </w:p>
        </w:tc>
      </w:tr>
      <w:tr w:rsidR="00CC4B4F" w:rsidRPr="00CC4B4F" w:rsidTr="00FD4319">
        <w:trPr>
          <w:trHeight w:val="350"/>
        </w:trPr>
        <w:tc>
          <w:tcPr>
            <w:tcW w:w="714" w:type="pct"/>
            <w:vMerge w:val="restar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2</w:t>
            </w:r>
          </w:p>
        </w:tc>
        <w:tc>
          <w:tcPr>
            <w:tcW w:w="918" w:type="pct"/>
            <w:vMerge w:val="restar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关于验收</w:t>
            </w:r>
          </w:p>
        </w:tc>
        <w:tc>
          <w:tcPr>
            <w:tcW w:w="3367" w:type="pct"/>
          </w:tcPr>
          <w:p w:rsidR="00CC4B4F" w:rsidRPr="00CC4B4F" w:rsidRDefault="00CC4B4F" w:rsidP="00CC4B4F">
            <w:pPr>
              <w:spacing w:line="340" w:lineRule="exact"/>
              <w:rPr>
                <w:rFonts w:ascii="新宋体" w:eastAsia="新宋体" w:hAnsi="新宋体" w:cs="宋体"/>
                <w:szCs w:val="21"/>
              </w:rPr>
            </w:pPr>
            <w:r w:rsidRPr="00CC4B4F">
              <w:rPr>
                <w:rFonts w:ascii="新宋体" w:eastAsia="新宋体" w:hAnsi="新宋体" w:cs="宋体" w:hint="eastAsia"/>
                <w:szCs w:val="21"/>
              </w:rPr>
              <w:t>1.1投标人货物经过双方检验认可后，签署验收报告，产品保修期自验收合格之日起算，由投标人提供产品保修文件。</w:t>
            </w:r>
          </w:p>
        </w:tc>
      </w:tr>
      <w:tr w:rsidR="00CC4B4F" w:rsidRPr="00CC4B4F" w:rsidTr="00FD4319">
        <w:trPr>
          <w:trHeight w:val="350"/>
        </w:trPr>
        <w:tc>
          <w:tcPr>
            <w:tcW w:w="714" w:type="pct"/>
            <w:vMerge/>
            <w:vAlign w:val="center"/>
          </w:tcPr>
          <w:p w:rsidR="00CC4B4F" w:rsidRPr="00CC4B4F" w:rsidRDefault="00CC4B4F" w:rsidP="00CC4B4F">
            <w:pPr>
              <w:jc w:val="center"/>
              <w:rPr>
                <w:rFonts w:ascii="新宋体" w:eastAsia="新宋体" w:hAnsi="新宋体" w:cs="宋体"/>
                <w:szCs w:val="21"/>
              </w:rPr>
            </w:pPr>
          </w:p>
        </w:tc>
        <w:tc>
          <w:tcPr>
            <w:tcW w:w="918" w:type="pct"/>
            <w:vMerge/>
          </w:tcPr>
          <w:p w:rsidR="00CC4B4F" w:rsidRPr="00CC4B4F" w:rsidRDefault="00CC4B4F" w:rsidP="00CC4B4F">
            <w:pPr>
              <w:rPr>
                <w:rFonts w:ascii="新宋体" w:eastAsia="新宋体" w:hAnsi="新宋体" w:cs="宋体"/>
                <w:szCs w:val="21"/>
              </w:rPr>
            </w:pPr>
          </w:p>
        </w:tc>
        <w:tc>
          <w:tcPr>
            <w:tcW w:w="3367" w:type="pct"/>
          </w:tcPr>
          <w:p w:rsidR="00CC4B4F" w:rsidRPr="00CC4B4F" w:rsidRDefault="00CC4B4F" w:rsidP="00CC4B4F">
            <w:pPr>
              <w:spacing w:line="340" w:lineRule="exact"/>
              <w:rPr>
                <w:rFonts w:ascii="新宋体" w:eastAsia="新宋体" w:hAnsi="新宋体" w:cs="宋体"/>
                <w:szCs w:val="21"/>
              </w:rPr>
            </w:pPr>
            <w:r w:rsidRPr="00CC4B4F">
              <w:rPr>
                <w:rFonts w:ascii="新宋体" w:eastAsia="新宋体" w:hAnsi="新宋体" w:cs="宋体" w:hint="eastAsia"/>
                <w:szCs w:val="21"/>
              </w:rPr>
              <w:t>1.2当满足以下条件时，采购人才向中标人签发货物验收报告：</w:t>
            </w:r>
          </w:p>
          <w:p w:rsidR="00CC4B4F" w:rsidRPr="00CC4B4F" w:rsidRDefault="00CC4B4F" w:rsidP="00CC4B4F">
            <w:pPr>
              <w:tabs>
                <w:tab w:val="left" w:pos="1260"/>
              </w:tabs>
              <w:spacing w:line="340" w:lineRule="exact"/>
              <w:rPr>
                <w:rFonts w:ascii="新宋体" w:eastAsia="新宋体" w:hAnsi="新宋体" w:cs="宋体"/>
                <w:szCs w:val="21"/>
              </w:rPr>
            </w:pPr>
            <w:r w:rsidRPr="00CC4B4F">
              <w:rPr>
                <w:rFonts w:ascii="新宋体" w:eastAsia="新宋体" w:hAnsi="新宋体" w:cs="宋体"/>
                <w:szCs w:val="21"/>
              </w:rPr>
              <w:t>a</w:t>
            </w:r>
            <w:r w:rsidRPr="00CC4B4F">
              <w:rPr>
                <w:rFonts w:ascii="新宋体" w:eastAsia="新宋体" w:hAnsi="新宋体" w:cs="宋体" w:hint="eastAsia"/>
                <w:szCs w:val="21"/>
              </w:rPr>
              <w:t>、中标人已按照合同规定提供了全部产品及完整的技术资料。</w:t>
            </w:r>
          </w:p>
          <w:p w:rsidR="00CC4B4F" w:rsidRPr="00CC4B4F" w:rsidRDefault="00CC4B4F" w:rsidP="00CC4B4F">
            <w:pPr>
              <w:tabs>
                <w:tab w:val="left" w:pos="1260"/>
              </w:tabs>
              <w:spacing w:line="340" w:lineRule="exact"/>
              <w:rPr>
                <w:rFonts w:ascii="新宋体" w:eastAsia="新宋体" w:hAnsi="新宋体" w:cs="宋体"/>
                <w:szCs w:val="21"/>
              </w:rPr>
            </w:pPr>
            <w:r w:rsidRPr="00CC4B4F">
              <w:rPr>
                <w:rFonts w:ascii="新宋体" w:eastAsia="新宋体" w:hAnsi="新宋体" w:cs="宋体"/>
                <w:szCs w:val="21"/>
              </w:rPr>
              <w:t>b</w:t>
            </w:r>
            <w:r w:rsidRPr="00CC4B4F">
              <w:rPr>
                <w:rFonts w:ascii="新宋体" w:eastAsia="新宋体" w:hAnsi="新宋体" w:cs="宋体" w:hint="eastAsia"/>
                <w:szCs w:val="21"/>
              </w:rPr>
              <w:t>、货物符合招标文件技术规格书的要求，性能满足要求。</w:t>
            </w:r>
          </w:p>
          <w:p w:rsidR="00CC4B4F" w:rsidRPr="00CC4B4F" w:rsidRDefault="00CC4B4F" w:rsidP="00CC4B4F">
            <w:pPr>
              <w:tabs>
                <w:tab w:val="left" w:pos="1260"/>
              </w:tabs>
              <w:spacing w:line="340" w:lineRule="exact"/>
              <w:rPr>
                <w:rFonts w:ascii="新宋体" w:eastAsia="新宋体" w:hAnsi="新宋体" w:cs="宋体"/>
                <w:szCs w:val="21"/>
              </w:rPr>
            </w:pPr>
            <w:r w:rsidRPr="00CC4B4F">
              <w:rPr>
                <w:rFonts w:ascii="新宋体" w:eastAsia="新宋体" w:hAnsi="新宋体" w:cs="宋体"/>
                <w:szCs w:val="21"/>
              </w:rPr>
              <w:t>c</w:t>
            </w:r>
            <w:r w:rsidRPr="00CC4B4F">
              <w:rPr>
                <w:rFonts w:ascii="新宋体" w:eastAsia="新宋体" w:hAnsi="新宋体" w:cs="宋体" w:hint="eastAsia"/>
                <w:szCs w:val="21"/>
              </w:rPr>
              <w:t>、货物具备产品合格证。</w:t>
            </w:r>
          </w:p>
        </w:tc>
      </w:tr>
      <w:tr w:rsidR="00CC4B4F" w:rsidRPr="00CC4B4F" w:rsidTr="00FD4319">
        <w:trPr>
          <w:trHeight w:val="350"/>
        </w:trPr>
        <w:tc>
          <w:tcPr>
            <w:tcW w:w="714"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3</w:t>
            </w:r>
          </w:p>
        </w:tc>
        <w:tc>
          <w:tcPr>
            <w:tcW w:w="918" w:type="pct"/>
            <w:vAlign w:val="center"/>
          </w:tcPr>
          <w:p w:rsidR="00CC4B4F" w:rsidRPr="00CC4B4F" w:rsidRDefault="00CC4B4F" w:rsidP="00CC4B4F">
            <w:pPr>
              <w:jc w:val="center"/>
              <w:rPr>
                <w:rFonts w:ascii="新宋体" w:eastAsia="新宋体" w:hAnsi="新宋体" w:cs="宋体"/>
                <w:szCs w:val="21"/>
              </w:rPr>
            </w:pPr>
            <w:r w:rsidRPr="00CC4B4F">
              <w:rPr>
                <w:rFonts w:ascii="新宋体" w:eastAsia="新宋体" w:hAnsi="新宋体" w:cs="宋体" w:hint="eastAsia"/>
                <w:szCs w:val="21"/>
              </w:rPr>
              <w:t>关于付款</w:t>
            </w:r>
          </w:p>
        </w:tc>
        <w:tc>
          <w:tcPr>
            <w:tcW w:w="3367" w:type="pct"/>
          </w:tcPr>
          <w:p w:rsidR="00CC4B4F" w:rsidRPr="00CC4B4F" w:rsidRDefault="00CC4B4F" w:rsidP="00CC4B4F">
            <w:pPr>
              <w:spacing w:line="340" w:lineRule="exact"/>
              <w:rPr>
                <w:rFonts w:ascii="新宋体" w:eastAsia="新宋体" w:hAnsi="新宋体" w:cs="宋体"/>
                <w:szCs w:val="21"/>
              </w:rPr>
            </w:pPr>
            <w:r w:rsidRPr="00CC4B4F">
              <w:rPr>
                <w:rFonts w:ascii="新宋体" w:eastAsia="新宋体" w:hAnsi="新宋体" w:cs="宋体" w:hint="eastAsia"/>
                <w:szCs w:val="21"/>
              </w:rPr>
              <w:t>1.</w:t>
            </w:r>
            <w:r w:rsidRPr="00CC4B4F">
              <w:rPr>
                <w:rFonts w:ascii="新宋体" w:eastAsia="新宋体" w:hAnsi="新宋体" w:cs="宋体"/>
                <w:szCs w:val="21"/>
              </w:rPr>
              <w:t>3</w:t>
            </w:r>
            <w:r w:rsidRPr="00CC4B4F">
              <w:rPr>
                <w:rFonts w:ascii="新宋体" w:eastAsia="新宋体" w:hAnsi="新宋体" w:cs="宋体" w:hint="eastAsia"/>
                <w:szCs w:val="21"/>
              </w:rPr>
              <w:t>货物验收合格后，凭有效发票30个工作日内付清全部货款。</w:t>
            </w:r>
          </w:p>
        </w:tc>
      </w:tr>
    </w:tbl>
    <w:p w:rsidR="00CC4B4F" w:rsidRPr="00CC4B4F" w:rsidRDefault="00CC4B4F" w:rsidP="00CC4B4F">
      <w:pPr>
        <w:spacing w:beforeLines="25" w:before="78" w:afterLines="25" w:after="78"/>
        <w:ind w:firstLineChars="187" w:firstLine="393"/>
        <w:rPr>
          <w:rFonts w:ascii="宋体" w:eastAsia="宋体" w:hAnsi="宋体" w:cs="Times New Roman"/>
          <w:szCs w:val="21"/>
        </w:rPr>
      </w:pPr>
    </w:p>
    <w:p w:rsidR="00CC4B4F" w:rsidRPr="00CC4B4F" w:rsidRDefault="00CC4B4F" w:rsidP="00CC4B4F">
      <w:pPr>
        <w:keepNext/>
        <w:keepLines/>
        <w:spacing w:before="260" w:after="260"/>
        <w:jc w:val="left"/>
        <w:outlineLvl w:val="2"/>
        <w:rPr>
          <w:rFonts w:ascii="新宋体" w:eastAsia="新宋体" w:hAnsi="新宋体" w:cs="Times New Roman"/>
          <w:b/>
          <w:bCs/>
          <w:kern w:val="44"/>
          <w:sz w:val="30"/>
          <w:szCs w:val="30"/>
        </w:rPr>
      </w:pPr>
      <w:r w:rsidRPr="00CC4B4F">
        <w:rPr>
          <w:rFonts w:ascii="新宋体" w:eastAsia="新宋体" w:hAnsi="新宋体" w:cs="Times New Roman" w:hint="eastAsia"/>
          <w:b/>
          <w:bCs/>
          <w:kern w:val="44"/>
          <w:sz w:val="30"/>
          <w:szCs w:val="30"/>
        </w:rPr>
        <w:t>六、政策导向</w:t>
      </w:r>
    </w:p>
    <w:p w:rsidR="00CC4B4F" w:rsidRPr="00CC4B4F" w:rsidRDefault="00CC4B4F" w:rsidP="00CC4B4F">
      <w:pPr>
        <w:spacing w:line="360" w:lineRule="auto"/>
        <w:rPr>
          <w:rFonts w:ascii="新宋体" w:eastAsia="新宋体" w:hAnsi="新宋体" w:cs="Times New Roman"/>
          <w:szCs w:val="24"/>
        </w:rPr>
      </w:pPr>
      <w:r w:rsidRPr="00CC4B4F">
        <w:rPr>
          <w:rFonts w:ascii="新宋体" w:eastAsia="新宋体" w:hAnsi="新宋体" w:cs="Times New Roman" w:hint="eastAsia"/>
          <w:szCs w:val="24"/>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CC4B4F" w:rsidRPr="00CC4B4F" w:rsidRDefault="00CC4B4F" w:rsidP="00CC4B4F">
      <w:pPr>
        <w:spacing w:line="360" w:lineRule="auto"/>
        <w:rPr>
          <w:rFonts w:ascii="新宋体" w:eastAsia="新宋体" w:hAnsi="新宋体" w:cs="Times New Roman"/>
          <w:szCs w:val="24"/>
        </w:rPr>
      </w:pPr>
      <w:r w:rsidRPr="00CC4B4F">
        <w:rPr>
          <w:rFonts w:ascii="新宋体" w:eastAsia="新宋体" w:hAnsi="新宋体" w:cs="Times New Roman" w:hint="eastAsia"/>
          <w:color w:val="000000"/>
          <w:szCs w:val="24"/>
          <w:shd w:val="clear" w:color="auto" w:fill="FFFFFF"/>
        </w:rPr>
        <w:t>2、</w:t>
      </w:r>
      <w:r w:rsidRPr="00CC4B4F">
        <w:rPr>
          <w:rFonts w:ascii="新宋体" w:eastAsia="新宋体" w:hAnsi="新宋体" w:cs="Times New Roman" w:hint="eastAsia"/>
          <w:szCs w:val="24"/>
        </w:rPr>
        <w:t>根据《深圳市人民政府关于印发深圳市贯彻落实守信联合激励和失信联合惩戒制度实施方案的通知》（深府〔2017〕57号）对列入失信“黑名单”的供应</w:t>
      </w:r>
      <w:proofErr w:type="gramStart"/>
      <w:r w:rsidRPr="00CC4B4F">
        <w:rPr>
          <w:rFonts w:ascii="新宋体" w:eastAsia="新宋体" w:hAnsi="新宋体" w:cs="Times New Roman" w:hint="eastAsia"/>
          <w:szCs w:val="24"/>
        </w:rPr>
        <w:t>商限制</w:t>
      </w:r>
      <w:proofErr w:type="gramEnd"/>
      <w:r w:rsidRPr="00CC4B4F">
        <w:rPr>
          <w:rFonts w:ascii="新宋体" w:eastAsia="新宋体" w:hAnsi="新宋体" w:cs="Times New Roman" w:hint="eastAsia"/>
          <w:szCs w:val="24"/>
        </w:rPr>
        <w:t>参与政府采购。</w:t>
      </w:r>
    </w:p>
    <w:p w:rsidR="00DE1EAD" w:rsidRDefault="00CC4B4F" w:rsidP="00CC4B4F">
      <w:r w:rsidRPr="00CC4B4F">
        <w:rPr>
          <w:rFonts w:ascii="新宋体" w:eastAsia="新宋体" w:hAnsi="新宋体" w:cs="Times New Roman" w:hint="eastAsia"/>
          <w:szCs w:val="24"/>
        </w:rPr>
        <w:t>3、“信用中国”、“中国政府采购网”以及“深圳市政府采购监管网”为供应商信用信息的查询渠道，相关信息以中标通知书发出前的查询结果为准。</w:t>
      </w:r>
      <w:bookmarkStart w:id="2" w:name="_GoBack"/>
      <w:bookmarkEnd w:id="2"/>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4F" w:rsidRDefault="00CC4B4F" w:rsidP="00CC4B4F">
      <w:r>
        <w:separator/>
      </w:r>
    </w:p>
  </w:endnote>
  <w:endnote w:type="continuationSeparator" w:id="0">
    <w:p w:rsidR="00CC4B4F" w:rsidRDefault="00CC4B4F" w:rsidP="00CC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4F" w:rsidRDefault="00CC4B4F" w:rsidP="00CC4B4F">
      <w:r>
        <w:separator/>
      </w:r>
    </w:p>
  </w:footnote>
  <w:footnote w:type="continuationSeparator" w:id="0">
    <w:p w:rsidR="00CC4B4F" w:rsidRDefault="00CC4B4F" w:rsidP="00CC4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2C7F"/>
    <w:multiLevelType w:val="singleLevel"/>
    <w:tmpl w:val="23F82C7F"/>
    <w:lvl w:ilvl="0">
      <w:start w:val="2"/>
      <w:numFmt w:val="decimal"/>
      <w:lvlText w:val="%1."/>
      <w:lvlJc w:val="left"/>
      <w:pPr>
        <w:tabs>
          <w:tab w:val="left" w:pos="312"/>
        </w:tabs>
      </w:pPr>
    </w:lvl>
  </w:abstractNum>
  <w:abstractNum w:abstractNumId="1">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0D"/>
    <w:rsid w:val="00231F82"/>
    <w:rsid w:val="0097140D"/>
    <w:rsid w:val="00CC4B4F"/>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B4F"/>
    <w:rPr>
      <w:sz w:val="18"/>
      <w:szCs w:val="18"/>
    </w:rPr>
  </w:style>
  <w:style w:type="paragraph" w:styleId="a4">
    <w:name w:val="footer"/>
    <w:basedOn w:val="a"/>
    <w:link w:val="Char0"/>
    <w:uiPriority w:val="99"/>
    <w:unhideWhenUsed/>
    <w:rsid w:val="00CC4B4F"/>
    <w:pPr>
      <w:tabs>
        <w:tab w:val="center" w:pos="4153"/>
        <w:tab w:val="right" w:pos="8306"/>
      </w:tabs>
      <w:snapToGrid w:val="0"/>
      <w:jc w:val="left"/>
    </w:pPr>
    <w:rPr>
      <w:sz w:val="18"/>
      <w:szCs w:val="18"/>
    </w:rPr>
  </w:style>
  <w:style w:type="character" w:customStyle="1" w:styleId="Char0">
    <w:name w:val="页脚 Char"/>
    <w:basedOn w:val="a0"/>
    <w:link w:val="a4"/>
    <w:uiPriority w:val="99"/>
    <w:rsid w:val="00CC4B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B4F"/>
    <w:rPr>
      <w:sz w:val="18"/>
      <w:szCs w:val="18"/>
    </w:rPr>
  </w:style>
  <w:style w:type="paragraph" w:styleId="a4">
    <w:name w:val="footer"/>
    <w:basedOn w:val="a"/>
    <w:link w:val="Char0"/>
    <w:uiPriority w:val="99"/>
    <w:unhideWhenUsed/>
    <w:rsid w:val="00CC4B4F"/>
    <w:pPr>
      <w:tabs>
        <w:tab w:val="center" w:pos="4153"/>
        <w:tab w:val="right" w:pos="8306"/>
      </w:tabs>
      <w:snapToGrid w:val="0"/>
      <w:jc w:val="left"/>
    </w:pPr>
    <w:rPr>
      <w:sz w:val="18"/>
      <w:szCs w:val="18"/>
    </w:rPr>
  </w:style>
  <w:style w:type="character" w:customStyle="1" w:styleId="Char0">
    <w:name w:val="页脚 Char"/>
    <w:basedOn w:val="a0"/>
    <w:link w:val="a4"/>
    <w:uiPriority w:val="99"/>
    <w:rsid w:val="00CC4B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2022-06-07T01:35:00Z</dcterms:created>
  <dcterms:modified xsi:type="dcterms:W3CDTF">2022-06-07T01:35:00Z</dcterms:modified>
</cp:coreProperties>
</file>