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2CC8" w:rsidRDefault="00602CC8" w:rsidP="00602CC8">
      <w:pPr>
        <w:pStyle w:val="2"/>
        <w:rPr>
          <w:rFonts w:ascii="新宋体" w:eastAsia="新宋体" w:hAnsi="新宋体"/>
          <w:kern w:val="44"/>
          <w:sz w:val="30"/>
          <w:szCs w:val="30"/>
        </w:rPr>
      </w:pPr>
      <w:r>
        <w:rPr>
          <w:rFonts w:ascii="新宋体" w:eastAsia="新宋体" w:hAnsi="新宋体" w:hint="eastAsia"/>
          <w:kern w:val="44"/>
          <w:sz w:val="30"/>
          <w:szCs w:val="30"/>
        </w:rPr>
        <w:t>招标项目需求</w:t>
      </w:r>
    </w:p>
    <w:p w:rsidR="00602CC8" w:rsidRDefault="00602CC8" w:rsidP="00602CC8">
      <w:pPr>
        <w:pStyle w:val="3"/>
        <w:rPr>
          <w:rFonts w:ascii="新宋体" w:eastAsia="新宋体" w:hAnsi="新宋体"/>
          <w:kern w:val="44"/>
          <w:szCs w:val="28"/>
        </w:rPr>
      </w:pPr>
      <w:r>
        <w:rPr>
          <w:rFonts w:ascii="新宋体" w:eastAsia="新宋体" w:hAnsi="新宋体" w:hint="eastAsia"/>
          <w:kern w:val="44"/>
          <w:szCs w:val="28"/>
        </w:rPr>
        <w:t>一、对通用条款的补充内容</w:t>
      </w: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7"/>
        <w:gridCol w:w="2012"/>
        <w:gridCol w:w="6239"/>
      </w:tblGrid>
      <w:tr w:rsidR="00602CC8" w:rsidTr="004E40E8">
        <w:trPr>
          <w:cantSplit/>
          <w:trHeight w:val="20"/>
          <w:jc w:val="center"/>
        </w:trPr>
        <w:tc>
          <w:tcPr>
            <w:tcW w:w="827" w:type="dxa"/>
            <w:vAlign w:val="center"/>
          </w:tcPr>
          <w:p w:rsidR="00602CC8" w:rsidRDefault="00602CC8" w:rsidP="004E40E8">
            <w:pPr>
              <w:spacing w:line="276" w:lineRule="auto"/>
              <w:jc w:val="center"/>
              <w:rPr>
                <w:rFonts w:ascii="新宋体" w:eastAsia="新宋体" w:hAnsi="新宋体"/>
                <w:b/>
                <w:bCs/>
              </w:rPr>
            </w:pPr>
            <w:r>
              <w:rPr>
                <w:rFonts w:ascii="新宋体" w:eastAsia="新宋体" w:hAnsi="新宋体" w:hint="eastAsia"/>
                <w:b/>
                <w:bCs/>
              </w:rPr>
              <w:t>序号</w:t>
            </w:r>
          </w:p>
        </w:tc>
        <w:tc>
          <w:tcPr>
            <w:tcW w:w="2012" w:type="dxa"/>
            <w:vAlign w:val="center"/>
          </w:tcPr>
          <w:p w:rsidR="00602CC8" w:rsidRDefault="00602CC8" w:rsidP="004E40E8">
            <w:pPr>
              <w:spacing w:line="276" w:lineRule="auto"/>
              <w:jc w:val="center"/>
              <w:rPr>
                <w:rFonts w:ascii="新宋体" w:eastAsia="新宋体" w:hAnsi="新宋体"/>
                <w:b/>
                <w:bCs/>
              </w:rPr>
            </w:pPr>
            <w:r>
              <w:rPr>
                <w:rFonts w:ascii="新宋体" w:eastAsia="新宋体" w:hAnsi="新宋体" w:hint="eastAsia"/>
                <w:b/>
                <w:bCs/>
              </w:rPr>
              <w:t>内   容</w:t>
            </w:r>
          </w:p>
        </w:tc>
        <w:tc>
          <w:tcPr>
            <w:tcW w:w="6239" w:type="dxa"/>
            <w:vAlign w:val="center"/>
          </w:tcPr>
          <w:p w:rsidR="00602CC8" w:rsidRDefault="00602CC8" w:rsidP="004E40E8">
            <w:pPr>
              <w:spacing w:line="276" w:lineRule="auto"/>
              <w:jc w:val="center"/>
              <w:rPr>
                <w:rFonts w:ascii="新宋体" w:eastAsia="新宋体" w:hAnsi="新宋体"/>
                <w:b/>
                <w:bCs/>
              </w:rPr>
            </w:pPr>
            <w:proofErr w:type="gramStart"/>
            <w:r>
              <w:rPr>
                <w:rFonts w:ascii="新宋体" w:eastAsia="新宋体" w:hAnsi="新宋体" w:hint="eastAsia"/>
                <w:b/>
                <w:bCs/>
              </w:rPr>
              <w:t>规</w:t>
            </w:r>
            <w:proofErr w:type="gramEnd"/>
            <w:r>
              <w:rPr>
                <w:rFonts w:ascii="新宋体" w:eastAsia="新宋体" w:hAnsi="新宋体" w:hint="eastAsia"/>
                <w:b/>
                <w:bCs/>
              </w:rPr>
              <w:t xml:space="preserve">      定</w:t>
            </w:r>
          </w:p>
        </w:tc>
      </w:tr>
      <w:tr w:rsidR="00602CC8" w:rsidTr="004E40E8">
        <w:trPr>
          <w:cantSplit/>
          <w:trHeight w:val="20"/>
          <w:jc w:val="center"/>
        </w:trPr>
        <w:tc>
          <w:tcPr>
            <w:tcW w:w="827" w:type="dxa"/>
            <w:vAlign w:val="center"/>
          </w:tcPr>
          <w:p w:rsidR="00602CC8" w:rsidRDefault="00602CC8" w:rsidP="004E40E8">
            <w:pPr>
              <w:spacing w:line="276" w:lineRule="auto"/>
              <w:jc w:val="center"/>
              <w:rPr>
                <w:rFonts w:ascii="新宋体" w:eastAsia="新宋体" w:hAnsi="新宋体"/>
              </w:rPr>
            </w:pPr>
            <w:r>
              <w:rPr>
                <w:rFonts w:ascii="新宋体" w:eastAsia="新宋体" w:hAnsi="新宋体" w:hint="eastAsia"/>
              </w:rPr>
              <w:t>1</w:t>
            </w:r>
          </w:p>
        </w:tc>
        <w:tc>
          <w:tcPr>
            <w:tcW w:w="2012"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rPr>
              <w:t>联合体投标</w:t>
            </w:r>
          </w:p>
        </w:tc>
        <w:tc>
          <w:tcPr>
            <w:tcW w:w="6239" w:type="dxa"/>
            <w:vAlign w:val="center"/>
          </w:tcPr>
          <w:p w:rsidR="00602CC8" w:rsidRDefault="00602CC8" w:rsidP="004E40E8">
            <w:pPr>
              <w:spacing w:line="276" w:lineRule="auto"/>
              <w:rPr>
                <w:rFonts w:ascii="新宋体" w:eastAsia="新宋体" w:hAnsi="新宋体"/>
                <w:snapToGrid w:val="0"/>
                <w:kern w:val="0"/>
                <w:szCs w:val="32"/>
                <w:u w:val="single"/>
                <w:lang w:val="zh-CN"/>
              </w:rPr>
            </w:pPr>
            <w:r>
              <w:rPr>
                <w:rFonts w:ascii="新宋体" w:eastAsia="新宋体" w:hAnsi="新宋体" w:hint="eastAsia"/>
                <w:snapToGrid w:val="0"/>
                <w:kern w:val="0"/>
                <w:szCs w:val="32"/>
                <w:u w:val="single"/>
                <w:lang w:val="zh-CN"/>
              </w:rPr>
              <w:t>见《招标公告》中“投标人资格要求”部分的相关内容</w:t>
            </w:r>
          </w:p>
        </w:tc>
      </w:tr>
      <w:tr w:rsidR="00602CC8" w:rsidTr="004E40E8">
        <w:trPr>
          <w:cantSplit/>
          <w:trHeight w:val="20"/>
          <w:jc w:val="center"/>
        </w:trPr>
        <w:tc>
          <w:tcPr>
            <w:tcW w:w="827" w:type="dxa"/>
            <w:vAlign w:val="center"/>
          </w:tcPr>
          <w:p w:rsidR="00602CC8" w:rsidRDefault="00602CC8" w:rsidP="004E40E8">
            <w:pPr>
              <w:spacing w:line="276" w:lineRule="auto"/>
              <w:jc w:val="center"/>
              <w:rPr>
                <w:rFonts w:ascii="新宋体" w:eastAsia="新宋体" w:hAnsi="新宋体"/>
              </w:rPr>
            </w:pPr>
            <w:r>
              <w:rPr>
                <w:rFonts w:ascii="新宋体" w:eastAsia="新宋体" w:hAnsi="新宋体" w:hint="eastAsia"/>
              </w:rPr>
              <w:t>2</w:t>
            </w:r>
          </w:p>
        </w:tc>
        <w:tc>
          <w:tcPr>
            <w:tcW w:w="2012"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rPr>
              <w:t>投标有效期</w:t>
            </w:r>
          </w:p>
        </w:tc>
        <w:tc>
          <w:tcPr>
            <w:tcW w:w="6239"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u w:val="single"/>
              </w:rPr>
              <w:t>120</w:t>
            </w:r>
            <w:r>
              <w:rPr>
                <w:rFonts w:ascii="新宋体" w:eastAsia="新宋体" w:hAnsi="新宋体"/>
                <w:u w:val="single"/>
              </w:rPr>
              <w:t>日历天</w:t>
            </w:r>
            <w:r>
              <w:rPr>
                <w:rFonts w:ascii="新宋体" w:eastAsia="新宋体" w:hAnsi="新宋体"/>
              </w:rPr>
              <w:t>（从投标截止之日算起）</w:t>
            </w:r>
          </w:p>
        </w:tc>
      </w:tr>
      <w:tr w:rsidR="00602CC8" w:rsidTr="004E40E8">
        <w:trPr>
          <w:cantSplit/>
          <w:trHeight w:val="20"/>
          <w:jc w:val="center"/>
        </w:trPr>
        <w:tc>
          <w:tcPr>
            <w:tcW w:w="827" w:type="dxa"/>
            <w:vAlign w:val="center"/>
          </w:tcPr>
          <w:p w:rsidR="00602CC8" w:rsidRDefault="00602CC8" w:rsidP="004E40E8">
            <w:pPr>
              <w:spacing w:line="276" w:lineRule="auto"/>
              <w:jc w:val="center"/>
              <w:rPr>
                <w:rFonts w:ascii="新宋体" w:eastAsia="新宋体" w:hAnsi="新宋体"/>
              </w:rPr>
            </w:pPr>
            <w:r>
              <w:rPr>
                <w:rFonts w:ascii="新宋体" w:eastAsia="新宋体" w:hAnsi="新宋体" w:hint="eastAsia"/>
              </w:rPr>
              <w:t>3</w:t>
            </w:r>
          </w:p>
        </w:tc>
        <w:tc>
          <w:tcPr>
            <w:tcW w:w="2012"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rPr>
              <w:t>投标人的替代方案</w:t>
            </w:r>
          </w:p>
        </w:tc>
        <w:tc>
          <w:tcPr>
            <w:tcW w:w="6239"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rPr>
              <w:t>不允许</w:t>
            </w:r>
          </w:p>
        </w:tc>
      </w:tr>
      <w:tr w:rsidR="00602CC8" w:rsidTr="004E40E8">
        <w:trPr>
          <w:cantSplit/>
          <w:trHeight w:val="20"/>
          <w:jc w:val="center"/>
        </w:trPr>
        <w:tc>
          <w:tcPr>
            <w:tcW w:w="827" w:type="dxa"/>
            <w:vAlign w:val="center"/>
          </w:tcPr>
          <w:p w:rsidR="00602CC8" w:rsidRDefault="00602CC8" w:rsidP="004E40E8">
            <w:pPr>
              <w:spacing w:line="276" w:lineRule="auto"/>
              <w:jc w:val="center"/>
              <w:rPr>
                <w:rFonts w:ascii="新宋体" w:eastAsia="新宋体" w:hAnsi="新宋体"/>
              </w:rPr>
            </w:pPr>
            <w:r>
              <w:rPr>
                <w:rFonts w:ascii="新宋体" w:eastAsia="新宋体" w:hAnsi="新宋体" w:hint="eastAsia"/>
              </w:rPr>
              <w:t>4</w:t>
            </w:r>
          </w:p>
        </w:tc>
        <w:tc>
          <w:tcPr>
            <w:tcW w:w="2012"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rPr>
              <w:t>投标文件的投递</w:t>
            </w:r>
          </w:p>
        </w:tc>
        <w:tc>
          <w:tcPr>
            <w:tcW w:w="6239"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snapToGrid w:val="0"/>
                <w:szCs w:val="21"/>
                <w:lang w:val="zh-CN"/>
              </w:rPr>
              <w:t>本项目实行</w:t>
            </w:r>
            <w:bookmarkStart w:id="0" w:name="投递标书方式"/>
            <w:r>
              <w:rPr>
                <w:rFonts w:ascii="新宋体" w:eastAsia="新宋体" w:hAnsi="新宋体" w:hint="eastAsia"/>
                <w:snapToGrid w:val="0"/>
                <w:szCs w:val="21"/>
                <w:u w:val="single"/>
                <w:lang w:val="zh-CN"/>
              </w:rPr>
              <w:t>网下投标</w:t>
            </w:r>
            <w:bookmarkEnd w:id="0"/>
            <w:r>
              <w:rPr>
                <w:rFonts w:ascii="新宋体" w:eastAsia="新宋体" w:hAnsi="新宋体" w:hint="eastAsia"/>
                <w:snapToGrid w:val="0"/>
                <w:szCs w:val="21"/>
                <w:lang w:val="zh-CN"/>
              </w:rPr>
              <w:t>，按照招标文件的要求提交纸质文件正本1份，副本4份，电子文件1份（WORD和PDF格式电子文档各1份）电子文档要求U盘，PDF格式有签字盖章，不留密码，无病毒，不压缩，密封提交，所有</w:t>
            </w:r>
            <w:r>
              <w:rPr>
                <w:rFonts w:ascii="新宋体" w:eastAsia="新宋体" w:hAnsi="新宋体" w:cs="宋体" w:hint="eastAsia"/>
                <w:snapToGrid w:val="0"/>
                <w:szCs w:val="21"/>
                <w:lang w:val="zh-CN"/>
              </w:rPr>
              <w:t>应答文件</w:t>
            </w:r>
            <w:r>
              <w:rPr>
                <w:rFonts w:ascii="新宋体" w:eastAsia="新宋体" w:hAnsi="新宋体"/>
                <w:snapToGrid w:val="0"/>
                <w:szCs w:val="21"/>
                <w:lang w:val="zh-CN"/>
              </w:rPr>
              <w:t>应于</w:t>
            </w:r>
            <w:r>
              <w:rPr>
                <w:rFonts w:ascii="新宋体" w:eastAsia="新宋体" w:hAnsi="新宋体" w:hint="eastAsia"/>
                <w:snapToGrid w:val="0"/>
                <w:szCs w:val="21"/>
                <w:lang w:val="zh-CN"/>
              </w:rPr>
              <w:t>递交截止时间</w:t>
            </w:r>
            <w:r>
              <w:rPr>
                <w:rFonts w:ascii="新宋体" w:eastAsia="新宋体" w:hAnsi="新宋体"/>
                <w:snapToGrid w:val="0"/>
                <w:szCs w:val="21"/>
                <w:lang w:val="zh-CN"/>
              </w:rPr>
              <w:t>之前</w:t>
            </w:r>
            <w:r>
              <w:rPr>
                <w:rFonts w:ascii="新宋体" w:eastAsia="新宋体" w:hAnsi="新宋体" w:hint="eastAsia"/>
                <w:snapToGrid w:val="0"/>
                <w:szCs w:val="21"/>
                <w:lang w:val="zh-CN"/>
              </w:rPr>
              <w:t>送达招标文件规定的地址</w:t>
            </w:r>
            <w:r>
              <w:rPr>
                <w:rFonts w:ascii="新宋体" w:eastAsia="新宋体" w:hAnsi="新宋体"/>
                <w:snapToGrid w:val="0"/>
                <w:szCs w:val="21"/>
                <w:lang w:val="zh-CN"/>
              </w:rPr>
              <w:t>。</w:t>
            </w:r>
          </w:p>
        </w:tc>
      </w:tr>
      <w:tr w:rsidR="00602CC8" w:rsidTr="004E40E8">
        <w:trPr>
          <w:cantSplit/>
          <w:trHeight w:val="20"/>
          <w:jc w:val="center"/>
        </w:trPr>
        <w:tc>
          <w:tcPr>
            <w:tcW w:w="827" w:type="dxa"/>
            <w:vAlign w:val="center"/>
          </w:tcPr>
          <w:p w:rsidR="00602CC8" w:rsidRDefault="00602CC8" w:rsidP="004E40E8">
            <w:pPr>
              <w:spacing w:line="276" w:lineRule="auto"/>
              <w:jc w:val="center"/>
              <w:rPr>
                <w:rFonts w:ascii="新宋体" w:eastAsia="新宋体" w:hAnsi="新宋体"/>
              </w:rPr>
            </w:pPr>
            <w:r>
              <w:rPr>
                <w:rFonts w:ascii="新宋体" w:eastAsia="新宋体" w:hAnsi="新宋体" w:hint="eastAsia"/>
              </w:rPr>
              <w:t>5</w:t>
            </w:r>
          </w:p>
        </w:tc>
        <w:tc>
          <w:tcPr>
            <w:tcW w:w="2012"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rPr>
              <w:t>履约保证金</w:t>
            </w:r>
          </w:p>
        </w:tc>
        <w:tc>
          <w:tcPr>
            <w:tcW w:w="6239"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rPr>
              <w:t>_____万元或合同金额的_____%，缴纳方式：</w:t>
            </w:r>
          </w:p>
        </w:tc>
      </w:tr>
      <w:tr w:rsidR="00602CC8" w:rsidTr="004E40E8">
        <w:trPr>
          <w:cantSplit/>
          <w:trHeight w:val="20"/>
          <w:jc w:val="center"/>
        </w:trPr>
        <w:tc>
          <w:tcPr>
            <w:tcW w:w="827" w:type="dxa"/>
            <w:vAlign w:val="center"/>
          </w:tcPr>
          <w:p w:rsidR="00602CC8" w:rsidRDefault="00602CC8" w:rsidP="004E40E8">
            <w:pPr>
              <w:spacing w:line="276" w:lineRule="auto"/>
              <w:jc w:val="center"/>
              <w:rPr>
                <w:rFonts w:ascii="新宋体" w:eastAsia="新宋体" w:hAnsi="新宋体"/>
              </w:rPr>
            </w:pPr>
            <w:r>
              <w:rPr>
                <w:rFonts w:ascii="新宋体" w:eastAsia="新宋体" w:hAnsi="新宋体" w:hint="eastAsia"/>
              </w:rPr>
              <w:t>6</w:t>
            </w:r>
          </w:p>
        </w:tc>
        <w:tc>
          <w:tcPr>
            <w:tcW w:w="2012"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rPr>
              <w:t>中标</w:t>
            </w:r>
            <w:r>
              <w:rPr>
                <w:rFonts w:ascii="新宋体" w:eastAsia="新宋体" w:hAnsi="新宋体"/>
              </w:rPr>
              <w:t>服务费</w:t>
            </w:r>
          </w:p>
        </w:tc>
        <w:tc>
          <w:tcPr>
            <w:tcW w:w="6239" w:type="dxa"/>
            <w:vAlign w:val="center"/>
          </w:tcPr>
          <w:p w:rsidR="00602CC8" w:rsidRDefault="00602CC8" w:rsidP="004E40E8">
            <w:pPr>
              <w:spacing w:line="276" w:lineRule="auto"/>
              <w:rPr>
                <w:rFonts w:ascii="新宋体" w:eastAsia="新宋体" w:hAnsi="新宋体"/>
              </w:rPr>
            </w:pPr>
            <w:r>
              <w:rPr>
                <w:rFonts w:ascii="新宋体" w:eastAsia="新宋体" w:hAnsi="新宋体" w:hint="eastAsia"/>
                <w:szCs w:val="21"/>
              </w:rPr>
              <w:t>根据“深圳市财政委员会关于规范深圳市社会采购代理机构管理有关事项的补充通知(深财购[2018]27号)”的规定执行。招标代理服务收费以中标/成交通知书公布的中标金额为计算基准,按差额定率累进法计算,作为招标代理服务费。低于人民币陆仟元的，按陆仟元计取。</w:t>
            </w:r>
          </w:p>
        </w:tc>
      </w:tr>
    </w:tbl>
    <w:p w:rsidR="00602CC8" w:rsidRDefault="00602CC8" w:rsidP="00602CC8">
      <w:pPr>
        <w:spacing w:line="360" w:lineRule="auto"/>
        <w:rPr>
          <w:rFonts w:ascii="新宋体" w:eastAsia="新宋体" w:hAnsi="新宋体"/>
          <w:b/>
        </w:rPr>
      </w:pPr>
      <w:r>
        <w:rPr>
          <w:rFonts w:ascii="新宋体" w:eastAsia="新宋体" w:hAnsi="新宋体" w:hint="eastAsia"/>
          <w:szCs w:val="21"/>
        </w:rPr>
        <w:t>备注：本表为通用条款相关内容的补充和明确，如与通用条款相冲突的以本表为准。</w:t>
      </w:r>
    </w:p>
    <w:p w:rsidR="00602CC8" w:rsidRDefault="00602CC8" w:rsidP="00602CC8">
      <w:pPr>
        <w:rPr>
          <w:rFonts w:ascii="新宋体" w:eastAsia="新宋体" w:hAnsi="新宋体"/>
          <w:b/>
        </w:rPr>
      </w:pPr>
    </w:p>
    <w:p w:rsidR="00602CC8" w:rsidRDefault="00602CC8" w:rsidP="00602CC8">
      <w:pPr>
        <w:pStyle w:val="3"/>
        <w:rPr>
          <w:rFonts w:ascii="新宋体" w:eastAsia="新宋体" w:hAnsi="新宋体"/>
          <w:kern w:val="44"/>
          <w:szCs w:val="28"/>
        </w:rPr>
      </w:pPr>
      <w:bookmarkStart w:id="1" w:name="_Toc128884461"/>
      <w:r>
        <w:rPr>
          <w:rFonts w:ascii="新宋体" w:eastAsia="新宋体" w:hAnsi="新宋体" w:hint="eastAsia"/>
          <w:kern w:val="44"/>
          <w:szCs w:val="28"/>
        </w:rPr>
        <w:t>二、实质性条款</w:t>
      </w: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7938"/>
      </w:tblGrid>
      <w:tr w:rsidR="00602CC8" w:rsidTr="004E40E8">
        <w:trPr>
          <w:jc w:val="center"/>
        </w:trPr>
        <w:tc>
          <w:tcPr>
            <w:tcW w:w="959" w:type="dxa"/>
          </w:tcPr>
          <w:p w:rsidR="00602CC8" w:rsidRDefault="00602CC8" w:rsidP="004E40E8">
            <w:pPr>
              <w:spacing w:line="276" w:lineRule="auto"/>
              <w:rPr>
                <w:rFonts w:ascii="新宋体" w:eastAsia="新宋体" w:hAnsi="新宋体"/>
              </w:rPr>
            </w:pPr>
            <w:r>
              <w:rPr>
                <w:rFonts w:ascii="新宋体" w:eastAsia="新宋体" w:hAnsi="新宋体" w:hint="eastAsia"/>
              </w:rPr>
              <w:t>序号</w:t>
            </w:r>
          </w:p>
        </w:tc>
        <w:tc>
          <w:tcPr>
            <w:tcW w:w="7938" w:type="dxa"/>
          </w:tcPr>
          <w:p w:rsidR="00602CC8" w:rsidRDefault="00602CC8" w:rsidP="004E40E8">
            <w:pPr>
              <w:spacing w:line="276" w:lineRule="auto"/>
              <w:rPr>
                <w:rFonts w:ascii="新宋体" w:eastAsia="新宋体" w:hAnsi="新宋体"/>
              </w:rPr>
            </w:pPr>
            <w:r>
              <w:rPr>
                <w:rFonts w:ascii="新宋体" w:eastAsia="新宋体" w:hAnsi="新宋体" w:hint="eastAsia"/>
              </w:rPr>
              <w:t>具体内容</w:t>
            </w:r>
          </w:p>
        </w:tc>
      </w:tr>
      <w:tr w:rsidR="00602CC8" w:rsidTr="004E40E8">
        <w:trPr>
          <w:jc w:val="center"/>
        </w:trPr>
        <w:tc>
          <w:tcPr>
            <w:tcW w:w="959" w:type="dxa"/>
          </w:tcPr>
          <w:p w:rsidR="00602CC8" w:rsidRDefault="00602CC8" w:rsidP="004E40E8">
            <w:pPr>
              <w:spacing w:line="276" w:lineRule="auto"/>
              <w:rPr>
                <w:rFonts w:ascii="新宋体" w:eastAsia="新宋体" w:hAnsi="新宋体"/>
              </w:rPr>
            </w:pPr>
            <w:r>
              <w:rPr>
                <w:rFonts w:ascii="新宋体" w:eastAsia="新宋体" w:hAnsi="新宋体" w:hint="eastAsia"/>
              </w:rPr>
              <w:t>1</w:t>
            </w:r>
          </w:p>
        </w:tc>
        <w:tc>
          <w:tcPr>
            <w:tcW w:w="7938" w:type="dxa"/>
          </w:tcPr>
          <w:p w:rsidR="00602CC8" w:rsidRDefault="00602CC8" w:rsidP="004E40E8">
            <w:pPr>
              <w:spacing w:line="276" w:lineRule="auto"/>
              <w:rPr>
                <w:rFonts w:ascii="新宋体" w:eastAsia="新宋体" w:hAnsi="新宋体"/>
              </w:rPr>
            </w:pPr>
            <w:r>
              <w:rPr>
                <w:rFonts w:ascii="新宋体" w:eastAsia="新宋体" w:hAnsi="新宋体" w:hint="eastAsia"/>
              </w:rPr>
              <w:t>提供2名合格的软件工程师驻场维护，完全满足本项目服务期限的要求。</w:t>
            </w:r>
          </w:p>
        </w:tc>
      </w:tr>
      <w:tr w:rsidR="00602CC8" w:rsidTr="004E40E8">
        <w:trPr>
          <w:jc w:val="center"/>
        </w:trPr>
        <w:tc>
          <w:tcPr>
            <w:tcW w:w="959" w:type="dxa"/>
          </w:tcPr>
          <w:p w:rsidR="00602CC8" w:rsidRDefault="00602CC8" w:rsidP="004E40E8">
            <w:pPr>
              <w:spacing w:line="276" w:lineRule="auto"/>
              <w:rPr>
                <w:rFonts w:ascii="新宋体" w:eastAsia="新宋体" w:hAnsi="新宋体"/>
              </w:rPr>
            </w:pPr>
            <w:r>
              <w:rPr>
                <w:rFonts w:ascii="新宋体" w:eastAsia="新宋体" w:hAnsi="新宋体" w:hint="eastAsia"/>
              </w:rPr>
              <w:t>2</w:t>
            </w:r>
          </w:p>
        </w:tc>
        <w:tc>
          <w:tcPr>
            <w:tcW w:w="7938" w:type="dxa"/>
          </w:tcPr>
          <w:p w:rsidR="00602CC8" w:rsidRDefault="00602CC8" w:rsidP="004E40E8">
            <w:pPr>
              <w:spacing w:line="276" w:lineRule="auto"/>
              <w:rPr>
                <w:rFonts w:ascii="新宋体" w:eastAsia="新宋体" w:hAnsi="新宋体"/>
              </w:rPr>
            </w:pPr>
          </w:p>
        </w:tc>
      </w:tr>
      <w:tr w:rsidR="00602CC8" w:rsidTr="004E40E8">
        <w:trPr>
          <w:jc w:val="center"/>
        </w:trPr>
        <w:tc>
          <w:tcPr>
            <w:tcW w:w="959" w:type="dxa"/>
          </w:tcPr>
          <w:p w:rsidR="00602CC8" w:rsidRDefault="00602CC8" w:rsidP="004E40E8">
            <w:pPr>
              <w:spacing w:line="276" w:lineRule="auto"/>
              <w:rPr>
                <w:rFonts w:ascii="新宋体" w:eastAsia="新宋体" w:hAnsi="新宋体"/>
              </w:rPr>
            </w:pPr>
            <w:r>
              <w:rPr>
                <w:rFonts w:ascii="新宋体" w:eastAsia="新宋体" w:hAnsi="新宋体" w:hint="eastAsia"/>
              </w:rPr>
              <w:t>……</w:t>
            </w:r>
          </w:p>
        </w:tc>
        <w:tc>
          <w:tcPr>
            <w:tcW w:w="7938" w:type="dxa"/>
          </w:tcPr>
          <w:p w:rsidR="00602CC8" w:rsidRDefault="00602CC8" w:rsidP="004E40E8">
            <w:pPr>
              <w:spacing w:line="276" w:lineRule="auto"/>
              <w:rPr>
                <w:rFonts w:ascii="新宋体" w:eastAsia="新宋体" w:hAnsi="新宋体"/>
              </w:rPr>
            </w:pPr>
          </w:p>
        </w:tc>
      </w:tr>
    </w:tbl>
    <w:p w:rsidR="00602CC8" w:rsidRDefault="00602CC8" w:rsidP="00602CC8">
      <w:pPr>
        <w:widowControl/>
        <w:spacing w:after="100" w:afterAutospacing="1" w:line="276" w:lineRule="auto"/>
        <w:jc w:val="left"/>
        <w:rPr>
          <w:rFonts w:ascii="新宋体" w:eastAsia="新宋体" w:hAnsi="新宋体"/>
          <w:kern w:val="0"/>
          <w:szCs w:val="21"/>
        </w:rPr>
      </w:pPr>
      <w:r>
        <w:rPr>
          <w:rFonts w:ascii="新宋体" w:eastAsia="新宋体" w:hAnsi="新宋体" w:hint="eastAsia"/>
          <w:kern w:val="0"/>
          <w:szCs w:val="21"/>
        </w:rPr>
        <w:t>注：上表所列内容为不可负偏离条款</w:t>
      </w:r>
    </w:p>
    <w:bookmarkEnd w:id="1"/>
    <w:p w:rsidR="00602CC8" w:rsidRDefault="00602CC8" w:rsidP="00602CC8">
      <w:pPr>
        <w:pStyle w:val="3"/>
        <w:rPr>
          <w:rFonts w:ascii="新宋体" w:eastAsia="新宋体" w:hAnsi="新宋体"/>
          <w:kern w:val="44"/>
          <w:szCs w:val="28"/>
        </w:rPr>
      </w:pPr>
      <w:r>
        <w:rPr>
          <w:rFonts w:ascii="新宋体" w:eastAsia="新宋体" w:hAnsi="新宋体" w:hint="eastAsia"/>
          <w:kern w:val="44"/>
          <w:szCs w:val="28"/>
        </w:rPr>
        <w:t>三、项目概况</w:t>
      </w:r>
    </w:p>
    <w:p w:rsidR="00602CC8" w:rsidRDefault="00602CC8" w:rsidP="00602CC8">
      <w:pPr>
        <w:rPr>
          <w:rFonts w:ascii="新宋体" w:eastAsia="新宋体" w:hAnsi="新宋体" w:cs="宋体"/>
          <w:szCs w:val="21"/>
        </w:rPr>
      </w:pPr>
      <w:r>
        <w:rPr>
          <w:rFonts w:ascii="新宋体" w:eastAsia="新宋体" w:hAnsi="新宋体" w:cs="宋体" w:hint="eastAsia"/>
          <w:szCs w:val="21"/>
        </w:rPr>
        <w:t>（一）</w:t>
      </w:r>
      <w:r>
        <w:rPr>
          <w:rFonts w:ascii="新宋体" w:eastAsia="新宋体" w:hAnsi="新宋体" w:cs="宋体"/>
          <w:szCs w:val="21"/>
        </w:rPr>
        <w:t>预算</w:t>
      </w:r>
      <w:r>
        <w:rPr>
          <w:rFonts w:ascii="新宋体" w:eastAsia="新宋体" w:hAnsi="新宋体" w:cs="宋体" w:hint="eastAsia"/>
          <w:szCs w:val="21"/>
        </w:rPr>
        <w:t xml:space="preserve">金额: </w:t>
      </w:r>
      <w:r>
        <w:rPr>
          <w:rFonts w:ascii="新宋体" w:eastAsia="新宋体" w:hAnsi="新宋体" w:cs="宋体" w:hint="eastAsia"/>
          <w:szCs w:val="21"/>
          <w:u w:val="single"/>
        </w:rPr>
        <w:t>人民币</w:t>
      </w:r>
      <w:proofErr w:type="gramStart"/>
      <w:r>
        <w:rPr>
          <w:rFonts w:ascii="新宋体" w:eastAsia="新宋体" w:hAnsi="新宋体" w:cs="宋体" w:hint="eastAsia"/>
          <w:szCs w:val="21"/>
          <w:u w:val="single"/>
        </w:rPr>
        <w:t>肆拾伍万</w:t>
      </w:r>
      <w:proofErr w:type="gramEnd"/>
      <w:r>
        <w:rPr>
          <w:rFonts w:ascii="新宋体" w:eastAsia="新宋体" w:hAnsi="新宋体" w:cs="宋体" w:hint="eastAsia"/>
          <w:szCs w:val="21"/>
          <w:u w:val="single"/>
        </w:rPr>
        <w:t>元(450,000.00)</w:t>
      </w:r>
      <w:r>
        <w:rPr>
          <w:rFonts w:ascii="新宋体" w:eastAsia="新宋体" w:hAnsi="新宋体" w:cs="宋体" w:hint="eastAsia"/>
          <w:szCs w:val="21"/>
        </w:rPr>
        <w:t>，</w:t>
      </w:r>
      <w:r>
        <w:rPr>
          <w:rFonts w:ascii="新宋体" w:eastAsia="新宋体" w:hAnsi="新宋体" w:cs="宋体"/>
          <w:szCs w:val="21"/>
        </w:rPr>
        <w:t>最高投标限价</w:t>
      </w:r>
      <w:r>
        <w:rPr>
          <w:rFonts w:ascii="新宋体" w:eastAsia="新宋体" w:hAnsi="新宋体" w:cs="宋体" w:hint="eastAsia"/>
          <w:szCs w:val="21"/>
        </w:rPr>
        <w:t xml:space="preserve">: </w:t>
      </w:r>
      <w:r>
        <w:rPr>
          <w:rFonts w:ascii="新宋体" w:eastAsia="新宋体" w:hAnsi="新宋体" w:cs="宋体" w:hint="eastAsia"/>
          <w:szCs w:val="21"/>
          <w:u w:val="single"/>
        </w:rPr>
        <w:t>人民币</w:t>
      </w:r>
      <w:proofErr w:type="gramStart"/>
      <w:r>
        <w:rPr>
          <w:rFonts w:ascii="新宋体" w:eastAsia="新宋体" w:hAnsi="新宋体" w:cs="宋体" w:hint="eastAsia"/>
          <w:szCs w:val="21"/>
          <w:u w:val="single"/>
        </w:rPr>
        <w:t>肆拾伍万</w:t>
      </w:r>
      <w:proofErr w:type="gramEnd"/>
      <w:r>
        <w:rPr>
          <w:rFonts w:ascii="新宋体" w:eastAsia="新宋体" w:hAnsi="新宋体" w:cs="宋体" w:hint="eastAsia"/>
          <w:szCs w:val="21"/>
          <w:u w:val="single"/>
        </w:rPr>
        <w:t>元(450,000.00)</w:t>
      </w:r>
    </w:p>
    <w:p w:rsidR="00602CC8" w:rsidRDefault="00602CC8" w:rsidP="00602CC8">
      <w:pPr>
        <w:rPr>
          <w:rFonts w:ascii="新宋体" w:eastAsia="新宋体" w:hAnsi="新宋体" w:cs="宋体"/>
          <w:szCs w:val="21"/>
        </w:rPr>
      </w:pP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（二）项目概况: 按深圳市市场监督管理局工作安排，由深圳市公共信用中心负责全局的企</w:t>
      </w:r>
      <w:r>
        <w:rPr>
          <w:rFonts w:ascii="新宋体" w:eastAsia="新宋体" w:hAnsi="新宋体" w:cs="宋体" w:hint="eastAsia"/>
          <w:szCs w:val="21"/>
        </w:rPr>
        <w:lastRenderedPageBreak/>
        <w:t>业登记档案管理和利用工作，随着 “互联网+政务服务”的改革不断深化和上级档案管理部门最新指示精神，深圳市市场监管局内越来越多的业务系统接入档案系统，把业务材料和数据作为档案存档至档案数据库。由于深圳市市场监管局档案管理系统涉及业务广、子系统多、数据量大，为了确保档案正常归档和利用，同时为公众用户提供便捷的档案查询渠道，需要对“企业档案网上查询”和线下查询系统进行维护和优化，提升公众对档案查询服务满意度，系统需由具备档案相关系统建设和维护经验的专业人员进行维护，保障档案归档和查询业务的正常运转。</w:t>
      </w:r>
    </w:p>
    <w:p w:rsidR="00602CC8" w:rsidRDefault="00602CC8" w:rsidP="00602CC8">
      <w:pPr>
        <w:rPr>
          <w:rFonts w:ascii="新宋体" w:eastAsia="新宋体" w:hAnsi="新宋体"/>
          <w:b/>
          <w:bCs/>
          <w:szCs w:val="21"/>
        </w:rPr>
      </w:pPr>
    </w:p>
    <w:p w:rsidR="00602CC8" w:rsidRDefault="00602CC8" w:rsidP="00602CC8">
      <w:pPr>
        <w:pStyle w:val="3"/>
        <w:rPr>
          <w:rFonts w:ascii="新宋体" w:eastAsia="新宋体" w:hAnsi="新宋体"/>
          <w:kern w:val="44"/>
          <w:szCs w:val="28"/>
        </w:rPr>
      </w:pPr>
      <w:r>
        <w:rPr>
          <w:rFonts w:ascii="新宋体" w:eastAsia="新宋体" w:hAnsi="新宋体" w:hint="eastAsia"/>
          <w:kern w:val="44"/>
          <w:szCs w:val="28"/>
        </w:rPr>
        <w:t>四、项目技术要求</w:t>
      </w:r>
    </w:p>
    <w:p w:rsidR="00602CC8" w:rsidRDefault="00602CC8" w:rsidP="00602CC8">
      <w:pPr>
        <w:spacing w:line="360" w:lineRule="auto"/>
        <w:rPr>
          <w:rFonts w:ascii="新宋体" w:eastAsia="新宋体" w:hAnsi="新宋体"/>
          <w:bCs/>
          <w:szCs w:val="21"/>
        </w:rPr>
      </w:pPr>
      <w:r>
        <w:rPr>
          <w:rFonts w:ascii="新宋体" w:eastAsia="新宋体" w:hAnsi="新宋体" w:hint="eastAsia"/>
          <w:bCs/>
          <w:szCs w:val="21"/>
        </w:rPr>
        <w:t>(</w:t>
      </w:r>
      <w:proofErr w:type="gramStart"/>
      <w:r>
        <w:rPr>
          <w:rFonts w:ascii="新宋体" w:eastAsia="新宋体" w:hAnsi="新宋体" w:hint="eastAsia"/>
          <w:bCs/>
          <w:szCs w:val="21"/>
        </w:rPr>
        <w:t>一</w:t>
      </w:r>
      <w:proofErr w:type="gramEnd"/>
      <w:r>
        <w:rPr>
          <w:rFonts w:ascii="新宋体" w:eastAsia="新宋体" w:hAnsi="新宋体" w:hint="eastAsia"/>
          <w:bCs/>
          <w:szCs w:val="21"/>
        </w:rPr>
        <w:t>)项目内容</w:t>
      </w:r>
    </w:p>
    <w:p w:rsidR="00602CC8" w:rsidRDefault="00602CC8" w:rsidP="00602CC8">
      <w:pPr>
        <w:spacing w:line="360" w:lineRule="auto"/>
        <w:ind w:firstLineChars="200" w:firstLine="420"/>
        <w:rPr>
          <w:rFonts w:ascii="新宋体" w:eastAsia="新宋体" w:hAnsi="新宋体"/>
          <w:szCs w:val="21"/>
        </w:rPr>
      </w:pPr>
      <w:r>
        <w:rPr>
          <w:rFonts w:ascii="新宋体" w:eastAsia="新宋体" w:hAnsi="新宋体" w:hint="eastAsia"/>
          <w:szCs w:val="21"/>
        </w:rPr>
        <w:t>近年来，国家高度重视政务服务优化提升工作，印发了《进一步深化“互联网+政务服务”推进政务服务“一网、一门、一次”改革实施方案》，为推进政务服务优化、深化“互联网+政务服务”，根据档案业务实际情况，维护现在的档案相关系统，修复系统bug，确保系统正常运行，并根据业务调整，对相关系统进行优化调整。</w:t>
      </w:r>
    </w:p>
    <w:p w:rsidR="00602CC8" w:rsidRDefault="00602CC8" w:rsidP="00602CC8">
      <w:pPr>
        <w:spacing w:line="360" w:lineRule="auto"/>
        <w:ind w:firstLineChars="200" w:firstLine="420"/>
        <w:rPr>
          <w:rFonts w:ascii="新宋体" w:eastAsia="新宋体" w:hAnsi="新宋体"/>
          <w:szCs w:val="21"/>
        </w:rPr>
      </w:pPr>
      <w:r>
        <w:rPr>
          <w:rFonts w:ascii="新宋体" w:eastAsia="新宋体" w:hAnsi="新宋体"/>
          <w:bCs/>
          <w:szCs w:val="21"/>
        </w:rPr>
        <w:t>本</w:t>
      </w:r>
      <w:r>
        <w:rPr>
          <w:rFonts w:ascii="新宋体" w:eastAsia="新宋体" w:hAnsi="新宋体" w:hint="eastAsia"/>
          <w:bCs/>
          <w:szCs w:val="21"/>
        </w:rPr>
        <w:t>项目需要维护的内容包括</w:t>
      </w:r>
      <w:r>
        <w:rPr>
          <w:rFonts w:ascii="新宋体" w:eastAsia="新宋体" w:hAnsi="新宋体" w:hint="eastAsia"/>
          <w:szCs w:val="21"/>
        </w:rPr>
        <w:t>：</w:t>
      </w:r>
      <w:r>
        <w:rPr>
          <w:rFonts w:ascii="新宋体" w:eastAsia="新宋体" w:hAnsi="新宋体" w:hint="eastAsia"/>
          <w:bCs/>
          <w:szCs w:val="21"/>
        </w:rPr>
        <w:t>深圳市公共信用中心“不见面”网上企业档案查询服务平台、窗口自助查询系统、档案批量生成功能、重大决策档案归档模块、规范性文件档案归档模块、基建档案扫描归档模块、档案元数据完善、档案立卷、业务系统对接、档案管理系统的日常维护</w:t>
      </w:r>
      <w:r>
        <w:rPr>
          <w:rFonts w:ascii="新宋体" w:eastAsia="新宋体" w:hAnsi="新宋体" w:hint="eastAsia"/>
          <w:szCs w:val="21"/>
        </w:rPr>
        <w:t>。</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中心窗口“不见面”查询服务平台的维护内容包括：实名认证登录、提交业务申请、业务进度查询、业务受理审批操作、反馈业务结果和后台管理等功能模块；</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网上企业档案查询利用系统的维护内容包括：自助取号终端、档案查询终端，窗口后台管理系统，并在档案及违法违规查询终端增加防伪码发送功能，使用户能在公众端网页或者带签章的电子档案；</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档案批量生成模块的维护内容主要包括：查询企业档案列表、电子签章档案下载等功能；</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重大决策档案归档模块的维护内容主要包括：重大决策档案库和封面及条码生成、材料入库、档案查询、档案统计等功能；</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规范性文件档案归档模块的主要维护内容包括：规范性文件档案库和封面及条码</w:t>
      </w:r>
      <w:r>
        <w:rPr>
          <w:rFonts w:ascii="新宋体" w:eastAsia="新宋体" w:hAnsi="新宋体" w:hint="eastAsia"/>
          <w:szCs w:val="21"/>
        </w:rPr>
        <w:lastRenderedPageBreak/>
        <w:t>生成、材料入库、档案查询、档案统计等功能；</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基建档案扫描归档模块的主要维护内容包括：基建档案档案库和封面及条码生成、材料入库、档案查询、档案统计等功能；</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档案元数据的主要维护内容是对档案元数据库进行维护，对档案元数据进行归集和补充；</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与业务系统对接的功能，配合完成各类业务档案接入系统；</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档案立卷功能，包括封面打印等功能；</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档案管理系统的主要维护内容包括：档案分类方案、档案归档范围、档号规则、元数据方案等档案归档配置管理功能，电子档案及元数据捕获登记、纸质档案接收、档案处置、档案借阅、档案调档、库房管理和档案查询、档案统计等档案管理功能，以及档案归档接口、签章</w:t>
      </w:r>
      <w:proofErr w:type="gramStart"/>
      <w:r>
        <w:rPr>
          <w:rFonts w:ascii="新宋体" w:eastAsia="新宋体" w:hAnsi="新宋体" w:hint="eastAsia"/>
          <w:szCs w:val="21"/>
        </w:rPr>
        <w:t>机验签</w:t>
      </w:r>
      <w:proofErr w:type="gramEnd"/>
      <w:r>
        <w:rPr>
          <w:rFonts w:ascii="新宋体" w:eastAsia="新宋体" w:hAnsi="新宋体" w:hint="eastAsia"/>
          <w:szCs w:val="21"/>
        </w:rPr>
        <w:t>接口、封面/档号生成接口、业务系统查档接口等接口，并增加档案合并功能。</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hint="eastAsia"/>
          <w:szCs w:val="21"/>
        </w:rPr>
        <w:t>对深圳市市场监督管理局产生电子档案影像数据进行备份；并对档案相关系统和数据库服务器储存空间进行监测，在备份空间及服务器运行空间不足时及时提示，保障系统运行正常。</w:t>
      </w:r>
    </w:p>
    <w:p w:rsidR="00602CC8" w:rsidRDefault="00602CC8" w:rsidP="00602CC8">
      <w:pPr>
        <w:numPr>
          <w:ilvl w:val="0"/>
          <w:numId w:val="1"/>
        </w:numPr>
        <w:spacing w:line="360" w:lineRule="auto"/>
        <w:ind w:firstLineChars="200" w:firstLine="420"/>
        <w:rPr>
          <w:rFonts w:ascii="新宋体" w:eastAsia="新宋体" w:hAnsi="新宋体"/>
          <w:szCs w:val="21"/>
        </w:rPr>
      </w:pPr>
      <w:r>
        <w:rPr>
          <w:rFonts w:ascii="新宋体" w:eastAsia="新宋体" w:hAnsi="新宋体"/>
          <w:szCs w:val="21"/>
        </w:rPr>
        <w:t>对档案验签及合并功能进行运维升级等服务。</w:t>
      </w:r>
    </w:p>
    <w:p w:rsidR="00602CC8" w:rsidRDefault="00602CC8" w:rsidP="00602CC8">
      <w:pPr>
        <w:numPr>
          <w:ilvl w:val="0"/>
          <w:numId w:val="1"/>
        </w:numPr>
        <w:spacing w:line="360" w:lineRule="auto"/>
        <w:ind w:firstLineChars="200" w:firstLine="420"/>
        <w:rPr>
          <w:rFonts w:ascii="新宋体" w:eastAsia="新宋体" w:hAnsi="新宋体"/>
          <w:bCs/>
          <w:szCs w:val="21"/>
        </w:rPr>
      </w:pPr>
      <w:r>
        <w:rPr>
          <w:rFonts w:ascii="新宋体" w:eastAsia="新宋体" w:hAnsi="新宋体"/>
          <w:bCs/>
          <w:szCs w:val="21"/>
        </w:rPr>
        <w:t>此项目是长期服务项目，合同期限可以延长，但最长不超过3年</w:t>
      </w:r>
      <w:r>
        <w:rPr>
          <w:rFonts w:ascii="新宋体" w:eastAsia="新宋体" w:hAnsi="新宋体" w:hint="eastAsia"/>
          <w:bCs/>
          <w:szCs w:val="21"/>
        </w:rPr>
        <w:t>。</w:t>
      </w:r>
    </w:p>
    <w:p w:rsidR="00602CC8" w:rsidRDefault="00602CC8" w:rsidP="00602CC8">
      <w:pPr>
        <w:spacing w:line="360" w:lineRule="auto"/>
        <w:rPr>
          <w:rFonts w:ascii="新宋体" w:eastAsia="新宋体" w:hAnsi="新宋体"/>
          <w:bCs/>
          <w:szCs w:val="21"/>
        </w:rPr>
      </w:pPr>
      <w:bookmarkStart w:id="2" w:name="_Toc168709912"/>
      <w:r>
        <w:rPr>
          <w:rFonts w:ascii="新宋体" w:eastAsia="新宋体" w:hAnsi="新宋体" w:hint="eastAsia"/>
          <w:bCs/>
          <w:szCs w:val="21"/>
        </w:rPr>
        <w:t>（二）技术要求</w:t>
      </w:r>
      <w:bookmarkStart w:id="3" w:name="_Toc502308307"/>
      <w:bookmarkEnd w:id="2"/>
      <w:bookmarkEnd w:id="3"/>
      <w:r>
        <w:rPr>
          <w:rFonts w:ascii="新宋体" w:eastAsia="新宋体" w:hAnsi="新宋体" w:hint="eastAsia"/>
          <w:bCs/>
          <w:szCs w:val="21"/>
        </w:rPr>
        <w:t>（适配新系统）</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（1）项目支持java和.net环境、支持SQL server和Oracle数据库，支持IE</w:t>
      </w:r>
      <w:r>
        <w:rPr>
          <w:rFonts w:ascii="新宋体" w:eastAsia="新宋体" w:hAnsi="新宋体"/>
          <w:szCs w:val="21"/>
        </w:rPr>
        <w:t>11</w:t>
      </w:r>
      <w:r>
        <w:rPr>
          <w:rFonts w:ascii="新宋体" w:eastAsia="新宋体" w:hAnsi="新宋体" w:hint="eastAsia"/>
          <w:szCs w:val="21"/>
        </w:rPr>
        <w:t>或以上版本, Firefox，Chrome等主流浏览器。</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（2）采用B\S</w:t>
      </w:r>
      <w:r>
        <w:rPr>
          <w:rFonts w:ascii="新宋体" w:eastAsia="新宋体" w:hAnsi="新宋体"/>
          <w:szCs w:val="21"/>
        </w:rPr>
        <w:t>或者C\S</w:t>
      </w:r>
      <w:r>
        <w:rPr>
          <w:rFonts w:ascii="新宋体" w:eastAsia="新宋体" w:hAnsi="新宋体" w:hint="eastAsia"/>
          <w:szCs w:val="21"/>
        </w:rPr>
        <w:t>模式。</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（3）可靠性需求</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必须满足7天X24小时稳定运行的要求，系统平均无故障时间MTBF≥10年，系统平均维护时间MTTR≤60分钟。</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（4）信息安全性需求</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系统涉及企事业单位和个人的各种信息，必须做好安全工作，不能泄露别人的商业秘密和个人隐私。</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系统应提供相应数据备份/恢复功能，制定合理的备份策略提供保护机制。</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（5）响应速度需求</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系统的性能设计满足在用户数，响应速度，系统在线并发等性能的需要。</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lastRenderedPageBreak/>
        <w:t>①</w:t>
      </w:r>
      <w:proofErr w:type="gramStart"/>
      <w:r>
        <w:rPr>
          <w:rFonts w:ascii="新宋体" w:eastAsia="新宋体" w:hAnsi="新宋体" w:hint="eastAsia"/>
          <w:szCs w:val="21"/>
        </w:rPr>
        <w:t>平均响应</w:t>
      </w:r>
      <w:proofErr w:type="gramEnd"/>
      <w:r>
        <w:rPr>
          <w:rFonts w:ascii="新宋体" w:eastAsia="新宋体" w:hAnsi="新宋体" w:hint="eastAsia"/>
          <w:szCs w:val="21"/>
        </w:rPr>
        <w:t>速度：每个子系统</w:t>
      </w:r>
      <w:r>
        <w:rPr>
          <w:rFonts w:ascii="新宋体" w:eastAsia="新宋体" w:hAnsi="新宋体"/>
          <w:szCs w:val="21"/>
        </w:rPr>
        <w:t>1</w:t>
      </w:r>
      <w:r>
        <w:rPr>
          <w:rFonts w:ascii="新宋体" w:eastAsia="新宋体" w:hAnsi="新宋体" w:hint="eastAsia"/>
          <w:szCs w:val="21"/>
        </w:rPr>
        <w:t>00用户并发；</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②复杂查询</w:t>
      </w:r>
      <w:proofErr w:type="gramStart"/>
      <w:r>
        <w:rPr>
          <w:rFonts w:ascii="新宋体" w:eastAsia="新宋体" w:hAnsi="新宋体" w:hint="eastAsia"/>
          <w:szCs w:val="21"/>
        </w:rPr>
        <w:t>类平均</w:t>
      </w:r>
      <w:proofErr w:type="gramEnd"/>
      <w:r>
        <w:rPr>
          <w:rFonts w:ascii="新宋体" w:eastAsia="新宋体" w:hAnsi="新宋体" w:hint="eastAsia"/>
          <w:szCs w:val="21"/>
        </w:rPr>
        <w:t>响应时间小于3秒；</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③统计分析</w:t>
      </w:r>
      <w:proofErr w:type="gramStart"/>
      <w:r>
        <w:rPr>
          <w:rFonts w:ascii="新宋体" w:eastAsia="新宋体" w:hAnsi="新宋体" w:hint="eastAsia"/>
          <w:szCs w:val="21"/>
        </w:rPr>
        <w:t>类平均</w:t>
      </w:r>
      <w:proofErr w:type="gramEnd"/>
      <w:r>
        <w:rPr>
          <w:rFonts w:ascii="新宋体" w:eastAsia="新宋体" w:hAnsi="新宋体" w:hint="eastAsia"/>
          <w:szCs w:val="21"/>
        </w:rPr>
        <w:t>响应时间小于1分钟；</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④容量和吞吐量：系统应支持每个子系统至少</w:t>
      </w:r>
      <w:r>
        <w:rPr>
          <w:rFonts w:ascii="新宋体" w:eastAsia="新宋体" w:hAnsi="新宋体"/>
          <w:szCs w:val="21"/>
        </w:rPr>
        <w:t>1</w:t>
      </w:r>
      <w:r>
        <w:rPr>
          <w:rFonts w:ascii="新宋体" w:eastAsia="新宋体" w:hAnsi="新宋体" w:hint="eastAsia"/>
          <w:szCs w:val="21"/>
        </w:rPr>
        <w:t>00用户的同时并发。</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系统需稳定、可靠、安全、实用。信息传递灵活快捷，人机界面友好，图表生成灵活美观，输出、输入方便，检索、查询简单快捷。</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（6）提出系统运行存在的风险，系统崩溃时的应急预案。</w:t>
      </w:r>
    </w:p>
    <w:p w:rsidR="00602CC8" w:rsidRDefault="00602CC8" w:rsidP="00602CC8">
      <w:pPr>
        <w:spacing w:line="360" w:lineRule="auto"/>
        <w:rPr>
          <w:rFonts w:ascii="新宋体" w:eastAsia="新宋体" w:hAnsi="新宋体"/>
          <w:bCs/>
          <w:szCs w:val="21"/>
        </w:rPr>
      </w:pPr>
      <w:r>
        <w:rPr>
          <w:rFonts w:ascii="新宋体" w:eastAsia="新宋体" w:hAnsi="新宋体" w:hint="eastAsia"/>
          <w:bCs/>
          <w:szCs w:val="21"/>
        </w:rPr>
        <w:t>（三）存储要求</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为节省我局服务器网络空间，提高在线运行效率，收发件材料在线保存30天，到期后转为</w:t>
      </w:r>
      <w:proofErr w:type="gramStart"/>
      <w:r>
        <w:rPr>
          <w:rFonts w:ascii="新宋体" w:eastAsia="新宋体" w:hAnsi="新宋体" w:hint="eastAsia"/>
          <w:szCs w:val="21"/>
        </w:rPr>
        <w:t>离线双</w:t>
      </w:r>
      <w:proofErr w:type="gramEnd"/>
      <w:r>
        <w:rPr>
          <w:rFonts w:ascii="新宋体" w:eastAsia="新宋体" w:hAnsi="新宋体" w:hint="eastAsia"/>
          <w:szCs w:val="21"/>
        </w:rPr>
        <w:t>备份长期保存(可供后台管理人员查询检查）；被查询过档案资料在线保存20天，供防伪验证下载打印。</w:t>
      </w:r>
    </w:p>
    <w:p w:rsidR="00602CC8" w:rsidRDefault="00602CC8" w:rsidP="00602CC8">
      <w:pPr>
        <w:spacing w:line="360" w:lineRule="auto"/>
        <w:rPr>
          <w:rFonts w:ascii="新宋体" w:eastAsia="新宋体" w:hAnsi="新宋体"/>
          <w:bCs/>
          <w:szCs w:val="21"/>
        </w:rPr>
      </w:pPr>
      <w:r>
        <w:rPr>
          <w:rFonts w:ascii="新宋体" w:eastAsia="新宋体" w:hAnsi="新宋体" w:hint="eastAsia"/>
          <w:bCs/>
          <w:szCs w:val="21"/>
        </w:rPr>
        <w:t>（四）人员配置要求</w:t>
      </w:r>
    </w:p>
    <w:p w:rsidR="00602CC8" w:rsidRDefault="00602CC8" w:rsidP="00602CC8">
      <w:pPr>
        <w:spacing w:line="360" w:lineRule="auto"/>
        <w:rPr>
          <w:rFonts w:ascii="新宋体" w:eastAsia="新宋体" w:hAnsi="新宋体"/>
          <w:szCs w:val="21"/>
        </w:rPr>
      </w:pPr>
      <w:r>
        <w:rPr>
          <w:rFonts w:ascii="新宋体" w:eastAsia="新宋体" w:hAnsi="新宋体" w:hint="eastAsia"/>
          <w:bCs/>
          <w:szCs w:val="21"/>
        </w:rPr>
        <w:t>要求供应商提供不少于2人的服务支持团队。</w:t>
      </w:r>
      <w:r>
        <w:rPr>
          <w:rFonts w:ascii="新宋体" w:eastAsia="新宋体" w:hAnsi="新宋体" w:hint="eastAsia"/>
          <w:szCs w:val="21"/>
        </w:rPr>
        <w:t>两人为开发人员需驻场服务，其中一名高级开发人员需有架构的搭建及数据库设计能力，并需具备代码的编写能力，另一名开发人员，需具备代码的编写能力及数据处理的能力。驻场人员在合同期内需按照甲方的作息时间在为其提供的场地办公，严格服从甲方的管理。如甲方认为供应商，提供的人员不能胜任其工作，我方可要求供应商在一周内无条件更换同级别人员。</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对工作人员的具体要求：</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（1）工作人员身体健康，口齿伶俐，政治历史和社会关系清楚，无犯罪记录；</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（2）工作人员必须具备良好的团队协作意识和与人沟通能力；</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（3）工作人员必须具备本科以上学历，具备一年以上计算机或软件工程相关工作经验；</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（4）工作人员必须具备系统故障分析和解决能力，能够为市民提供优质服务；</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（5）工作人员必须具备软件模块级开发能力，同时具备一定的写作能力，能编写技术方案、会议纪要和请示等；</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（6）工作人员必须熟练掌握常用数据库，如SQL Server、Oracle、MySQL；</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（7）工作人员必须具有丰富的数据查询、数据整理分析经验。</w:t>
      </w:r>
    </w:p>
    <w:p w:rsidR="00602CC8" w:rsidRDefault="00602CC8" w:rsidP="00602CC8">
      <w:pPr>
        <w:spacing w:line="360" w:lineRule="auto"/>
        <w:rPr>
          <w:rFonts w:ascii="新宋体" w:eastAsia="新宋体" w:hAnsi="新宋体"/>
          <w:bCs/>
          <w:szCs w:val="21"/>
        </w:rPr>
      </w:pPr>
      <w:r>
        <w:rPr>
          <w:rFonts w:ascii="新宋体" w:eastAsia="新宋体" w:hAnsi="新宋体" w:hint="eastAsia"/>
          <w:bCs/>
          <w:szCs w:val="21"/>
        </w:rPr>
        <w:t>（五）考核及其它要求</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（1）上岗前培训考核：上岗前先进行基本业务培训一周，培训后正式上岗。</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（2）驻场人员日常考核：考勤、工作内容、计划总结（周报），具体视实际情况细化和调整，配套考核制度和考核材料作为验收材料。</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lastRenderedPageBreak/>
        <w:t>（3）对供应商的考核：员工社保（向甲方提交驻场人员每月社保缴纳证明文件，需驻场人员签字后盖公司公章），供应商需自备驻场人员办公需要的设备（电脑、存储）及软件，采购方提供办公场地及网络接入，派遣、调换派驻的工作人员须得到甲方同意；服务期间如出现人员空缺，在3个工作日内对岗位空缺的人员进行补齐，在供应商补齐同等条件人员后以3倍缺岗天数弥补甲方。</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（4）考核指标：</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①及时发现不同流程的问题，并优化系统功能后，每年不少于10</w:t>
      </w:r>
      <w:r>
        <w:rPr>
          <w:rFonts w:ascii="新宋体" w:eastAsia="新宋体" w:hAnsi="新宋体"/>
          <w:szCs w:val="21"/>
        </w:rPr>
        <w:t>次系统</w:t>
      </w:r>
      <w:r>
        <w:rPr>
          <w:rFonts w:ascii="新宋体" w:eastAsia="新宋体" w:hAnsi="新宋体" w:hint="eastAsia"/>
          <w:szCs w:val="21"/>
        </w:rPr>
        <w:t>优化；</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②档案影像数据</w:t>
      </w:r>
      <w:r>
        <w:rPr>
          <w:rFonts w:ascii="新宋体" w:eastAsia="新宋体" w:hAnsi="新宋体"/>
          <w:szCs w:val="21"/>
        </w:rPr>
        <w:t>每</w:t>
      </w:r>
      <w:r>
        <w:rPr>
          <w:rFonts w:ascii="新宋体" w:eastAsia="新宋体" w:hAnsi="新宋体" w:hint="eastAsia"/>
          <w:szCs w:val="21"/>
        </w:rPr>
        <w:t>满1</w:t>
      </w:r>
      <w:r>
        <w:rPr>
          <w:rFonts w:ascii="新宋体" w:eastAsia="新宋体" w:hAnsi="新宋体"/>
          <w:szCs w:val="21"/>
        </w:rPr>
        <w:t>00G配合信用中心档案部</w:t>
      </w:r>
      <w:r>
        <w:rPr>
          <w:rFonts w:ascii="新宋体" w:eastAsia="新宋体" w:hAnsi="新宋体" w:hint="eastAsia"/>
          <w:szCs w:val="21"/>
        </w:rPr>
        <w:t>作</w:t>
      </w:r>
      <w:r>
        <w:rPr>
          <w:rFonts w:ascii="新宋体" w:eastAsia="新宋体" w:hAnsi="新宋体"/>
          <w:szCs w:val="21"/>
        </w:rPr>
        <w:t>一次</w:t>
      </w:r>
      <w:r>
        <w:rPr>
          <w:rFonts w:ascii="新宋体" w:eastAsia="新宋体" w:hAnsi="新宋体" w:hint="eastAsia"/>
          <w:szCs w:val="21"/>
        </w:rPr>
        <w:t>AB两套</w:t>
      </w:r>
      <w:r>
        <w:rPr>
          <w:rFonts w:ascii="新宋体" w:eastAsia="新宋体" w:hAnsi="新宋体"/>
          <w:szCs w:val="21"/>
        </w:rPr>
        <w:t>备份，</w:t>
      </w:r>
      <w:r>
        <w:rPr>
          <w:rFonts w:ascii="新宋体" w:eastAsia="新宋体" w:hAnsi="新宋体" w:hint="eastAsia"/>
          <w:szCs w:val="21"/>
        </w:rPr>
        <w:t>保证及时有效备份数据，</w:t>
      </w:r>
      <w:r>
        <w:rPr>
          <w:rFonts w:ascii="新宋体" w:eastAsia="新宋体" w:hAnsi="新宋体"/>
          <w:szCs w:val="21"/>
        </w:rPr>
        <w:t>全年不少于</w:t>
      </w:r>
      <w:r>
        <w:rPr>
          <w:rFonts w:ascii="新宋体" w:eastAsia="新宋体" w:hAnsi="新宋体" w:hint="eastAsia"/>
          <w:szCs w:val="21"/>
        </w:rPr>
        <w:t>6次；</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③</w:t>
      </w:r>
      <w:r>
        <w:rPr>
          <w:rFonts w:ascii="新宋体" w:eastAsia="新宋体" w:hAnsi="新宋体"/>
          <w:szCs w:val="21"/>
        </w:rPr>
        <w:t>对系统的做到每个季度做一次巡检</w:t>
      </w:r>
      <w:r>
        <w:rPr>
          <w:rFonts w:ascii="新宋体" w:eastAsia="新宋体" w:hAnsi="新宋体" w:hint="eastAsia"/>
          <w:szCs w:val="21"/>
        </w:rPr>
        <w:t>，</w:t>
      </w:r>
      <w:r>
        <w:rPr>
          <w:rFonts w:ascii="新宋体" w:eastAsia="新宋体" w:hAnsi="新宋体"/>
          <w:szCs w:val="21"/>
        </w:rPr>
        <w:t>巡检</w:t>
      </w:r>
      <w:r>
        <w:rPr>
          <w:rFonts w:ascii="新宋体" w:eastAsia="新宋体" w:hAnsi="新宋体" w:hint="eastAsia"/>
          <w:szCs w:val="21"/>
        </w:rPr>
        <w:t>结果在中（终）验工作报告体现；</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④</w:t>
      </w:r>
      <w:r>
        <w:rPr>
          <w:rFonts w:ascii="新宋体" w:eastAsia="新宋体" w:hAnsi="新宋体"/>
          <w:szCs w:val="21"/>
        </w:rPr>
        <w:t>配合市场监督管理局做档案系统</w:t>
      </w:r>
      <w:proofErr w:type="gramStart"/>
      <w:r>
        <w:rPr>
          <w:rFonts w:ascii="新宋体" w:eastAsia="新宋体" w:hAnsi="新宋体"/>
          <w:szCs w:val="21"/>
        </w:rPr>
        <w:t>的等保测评</w:t>
      </w:r>
      <w:proofErr w:type="gramEnd"/>
      <w:r>
        <w:rPr>
          <w:rFonts w:ascii="新宋体" w:eastAsia="新宋体" w:hAnsi="新宋体"/>
          <w:szCs w:val="21"/>
        </w:rPr>
        <w:t>工作，并对漏洞进行修复处理。</w:t>
      </w:r>
    </w:p>
    <w:p w:rsidR="00602CC8" w:rsidRDefault="00602CC8" w:rsidP="00602CC8">
      <w:pPr>
        <w:spacing w:line="360" w:lineRule="auto"/>
        <w:rPr>
          <w:rFonts w:ascii="新宋体" w:eastAsia="新宋体" w:hAnsi="新宋体"/>
          <w:szCs w:val="21"/>
        </w:rPr>
      </w:pPr>
      <w:r>
        <w:rPr>
          <w:rFonts w:ascii="新宋体" w:eastAsia="新宋体" w:hAnsi="新宋体" w:hint="eastAsia"/>
          <w:szCs w:val="21"/>
        </w:rPr>
        <w:t>（</w:t>
      </w:r>
      <w:r>
        <w:rPr>
          <w:rFonts w:ascii="新宋体" w:eastAsia="新宋体" w:hAnsi="新宋体"/>
          <w:szCs w:val="21"/>
        </w:rPr>
        <w:t>5</w:t>
      </w:r>
      <w:r>
        <w:rPr>
          <w:rFonts w:ascii="新宋体" w:eastAsia="新宋体" w:hAnsi="新宋体" w:hint="eastAsia"/>
          <w:szCs w:val="21"/>
        </w:rPr>
        <w:t>）其它要求：如甲方认为供应商提供的服务与需求偏离较大，且经甲方多次警告而无明显改进时，甲方有权终止合同并追究其违约责任。</w:t>
      </w:r>
    </w:p>
    <w:p w:rsidR="00602CC8" w:rsidRDefault="00602CC8" w:rsidP="00602CC8">
      <w:pPr>
        <w:spacing w:line="360" w:lineRule="auto"/>
        <w:rPr>
          <w:rFonts w:ascii="新宋体" w:eastAsia="新宋体" w:hAnsi="新宋体"/>
          <w:b/>
        </w:rPr>
      </w:pPr>
      <w:r>
        <w:rPr>
          <w:rFonts w:ascii="新宋体" w:eastAsia="新宋体" w:hAnsi="新宋体" w:hint="eastAsia"/>
          <w:szCs w:val="21"/>
        </w:rPr>
        <w:t xml:space="preserve"> 以上考核及其它要求在中标后，签订合同时细化，供应商需在偏离表中逐项体现响应情况。</w:t>
      </w:r>
    </w:p>
    <w:p w:rsidR="00602CC8" w:rsidRDefault="00602CC8" w:rsidP="00602CC8">
      <w:pPr>
        <w:pStyle w:val="3"/>
        <w:rPr>
          <w:rFonts w:ascii="新宋体" w:eastAsia="新宋体" w:hAnsi="新宋体"/>
          <w:kern w:val="44"/>
          <w:szCs w:val="28"/>
        </w:rPr>
      </w:pPr>
      <w:r>
        <w:rPr>
          <w:rFonts w:ascii="新宋体" w:eastAsia="新宋体" w:hAnsi="新宋体" w:hint="eastAsia"/>
          <w:kern w:val="44"/>
          <w:szCs w:val="28"/>
        </w:rPr>
        <w:t>五、项目商务要求</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（一）服务期限：2022年1月1日起至2022年12月31日</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（二）系统维护要求：</w:t>
      </w:r>
    </w:p>
    <w:p w:rsidR="00602CC8" w:rsidRDefault="00602CC8" w:rsidP="00602CC8">
      <w:pPr>
        <w:spacing w:line="360" w:lineRule="auto"/>
        <w:ind w:firstLineChars="200" w:firstLine="420"/>
        <w:rPr>
          <w:rFonts w:ascii="新宋体" w:eastAsia="新宋体" w:hAnsi="新宋体" w:cs="宋体"/>
          <w:szCs w:val="21"/>
        </w:rPr>
      </w:pPr>
      <w:r>
        <w:rPr>
          <w:rFonts w:ascii="新宋体" w:eastAsia="新宋体" w:hAnsi="新宋体" w:cs="宋体" w:hint="eastAsia"/>
          <w:szCs w:val="21"/>
        </w:rPr>
        <w:t>中标人应在甲方所提供的地点驻场维护，项目确定的技术人员必须严格考勤，并及时汇报工程进度。</w:t>
      </w:r>
    </w:p>
    <w:p w:rsidR="00602CC8" w:rsidRDefault="00602CC8" w:rsidP="00602CC8">
      <w:pPr>
        <w:spacing w:line="360" w:lineRule="auto"/>
        <w:ind w:firstLineChars="200" w:firstLine="420"/>
        <w:rPr>
          <w:rFonts w:ascii="新宋体" w:eastAsia="新宋体" w:hAnsi="新宋体" w:cs="宋体"/>
          <w:szCs w:val="21"/>
        </w:rPr>
      </w:pPr>
      <w:r>
        <w:rPr>
          <w:rFonts w:ascii="新宋体" w:eastAsia="新宋体" w:hAnsi="新宋体" w:cs="宋体" w:hint="eastAsia"/>
          <w:szCs w:val="21"/>
        </w:rPr>
        <w:t>中标人应对其开发的应用系统提供全面、有效、及时的技术支持和服务，包括：应用系统的调测；提供相应文档资料和技术咨询；以及系统调整、升级、检测维护等后期服务内容。</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（三）培训要求</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（1）培训目标及要求</w:t>
      </w:r>
    </w:p>
    <w:p w:rsidR="00602CC8" w:rsidRDefault="00602CC8" w:rsidP="00602CC8">
      <w:pPr>
        <w:numPr>
          <w:ilvl w:val="0"/>
          <w:numId w:val="2"/>
        </w:numPr>
        <w:spacing w:line="360" w:lineRule="auto"/>
        <w:ind w:firstLineChars="200" w:firstLine="420"/>
        <w:rPr>
          <w:rFonts w:ascii="新宋体" w:eastAsia="新宋体" w:hAnsi="新宋体" w:cs="宋体"/>
          <w:szCs w:val="21"/>
        </w:rPr>
      </w:pPr>
      <w:r>
        <w:rPr>
          <w:rFonts w:ascii="新宋体" w:eastAsia="新宋体" w:hAnsi="新宋体" w:cs="宋体" w:hint="eastAsia"/>
          <w:szCs w:val="21"/>
        </w:rPr>
        <w:t>需为深圳市市场监督管理局与试点单位的相关业务人员与技术管理人员提供技术培训，使其能够掌握本项目应用系统的操作和维护工作；</w:t>
      </w:r>
    </w:p>
    <w:p w:rsidR="00602CC8" w:rsidRDefault="00602CC8" w:rsidP="00602CC8">
      <w:pPr>
        <w:numPr>
          <w:ilvl w:val="0"/>
          <w:numId w:val="2"/>
        </w:numPr>
        <w:spacing w:line="360" w:lineRule="auto"/>
        <w:ind w:firstLineChars="200" w:firstLine="420"/>
        <w:rPr>
          <w:rFonts w:ascii="新宋体" w:eastAsia="新宋体" w:hAnsi="新宋体" w:cs="宋体"/>
          <w:szCs w:val="21"/>
        </w:rPr>
      </w:pPr>
      <w:r>
        <w:rPr>
          <w:rFonts w:ascii="新宋体" w:eastAsia="新宋体" w:hAnsi="新宋体" w:cs="宋体" w:hint="eastAsia"/>
          <w:szCs w:val="21"/>
        </w:rPr>
        <w:t>培训应达到相应的质量目标，保证系统顺利上线和运维。</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（2）培训内容要求</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培训内容包括系统应用培训、技术类培训和维护类培训。需提供现场集中培训，并提供在线</w:t>
      </w:r>
      <w:r>
        <w:rPr>
          <w:rFonts w:ascii="新宋体" w:eastAsia="新宋体" w:hAnsi="新宋体" w:cs="宋体" w:hint="eastAsia"/>
          <w:szCs w:val="21"/>
        </w:rPr>
        <w:lastRenderedPageBreak/>
        <w:t>培训教程。</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（四）保密要求</w:t>
      </w:r>
    </w:p>
    <w:p w:rsidR="00602CC8" w:rsidRDefault="00602CC8" w:rsidP="00602CC8">
      <w:pPr>
        <w:spacing w:line="360" w:lineRule="auto"/>
        <w:ind w:firstLineChars="200" w:firstLine="420"/>
        <w:rPr>
          <w:rFonts w:ascii="新宋体" w:eastAsia="新宋体" w:hAnsi="新宋体" w:cs="宋体"/>
          <w:szCs w:val="21"/>
        </w:rPr>
      </w:pPr>
      <w:r>
        <w:rPr>
          <w:rFonts w:ascii="新宋体" w:eastAsia="新宋体" w:hAnsi="新宋体" w:cs="宋体" w:hint="eastAsia"/>
          <w:szCs w:val="21"/>
        </w:rPr>
        <w:t>中标人参与项目的所有人员应严格遵守建设单位的保密要求签订保密协议,并由中标人担保；</w:t>
      </w:r>
    </w:p>
    <w:p w:rsidR="00602CC8" w:rsidRDefault="00602CC8" w:rsidP="00602CC8">
      <w:pPr>
        <w:spacing w:line="360" w:lineRule="auto"/>
        <w:ind w:firstLineChars="200" w:firstLine="420"/>
        <w:rPr>
          <w:rFonts w:ascii="新宋体" w:eastAsia="新宋体" w:hAnsi="新宋体" w:cs="宋体"/>
          <w:szCs w:val="21"/>
        </w:rPr>
      </w:pPr>
      <w:r>
        <w:rPr>
          <w:rFonts w:ascii="新宋体" w:eastAsia="新宋体" w:hAnsi="新宋体" w:cs="宋体" w:hint="eastAsia"/>
          <w:szCs w:val="21"/>
        </w:rPr>
        <w:t>中标人对于建设单位提供的资料，不得以任何形式向第三方传播。保密期限不受本项目期限的限制，在本项目履行完毕后，保密信息接受方仍应承担保密义务。</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（五）对应用系统集成的配合要求</w:t>
      </w:r>
    </w:p>
    <w:p w:rsidR="00602CC8" w:rsidRDefault="00602CC8" w:rsidP="00602CC8">
      <w:pPr>
        <w:widowControl/>
        <w:spacing w:line="360" w:lineRule="auto"/>
        <w:ind w:firstLine="420"/>
        <w:jc w:val="left"/>
        <w:rPr>
          <w:color w:val="000000"/>
        </w:rPr>
      </w:pPr>
      <w:r>
        <w:rPr>
          <w:rFonts w:hint="eastAsia"/>
          <w:color w:val="000000"/>
        </w:rPr>
        <w:t>深圳市市场监督管理局档案管理系统与局内较多业务系统有关联，中标人应保证电子签章系统配合其他项目应用系统集成工作，主要要求包括但不限于：</w:t>
      </w:r>
    </w:p>
    <w:p w:rsidR="00602CC8" w:rsidRDefault="00602CC8" w:rsidP="00602CC8">
      <w:pPr>
        <w:widowControl/>
        <w:spacing w:line="360" w:lineRule="auto"/>
        <w:ind w:firstLine="420"/>
        <w:jc w:val="left"/>
        <w:rPr>
          <w:color w:val="000000"/>
        </w:rPr>
      </w:pPr>
      <w:r>
        <w:rPr>
          <w:rFonts w:hint="eastAsia"/>
          <w:color w:val="000000"/>
        </w:rPr>
        <w:t>（</w:t>
      </w:r>
      <w:r>
        <w:rPr>
          <w:rFonts w:hint="eastAsia"/>
          <w:color w:val="000000"/>
        </w:rPr>
        <w:t>1</w:t>
      </w:r>
      <w:r>
        <w:rPr>
          <w:rFonts w:ascii="宋体" w:hAnsi="宋体" w:hint="eastAsia"/>
          <w:color w:val="000000"/>
        </w:rPr>
        <w:t>）配合做好相关应用系统的需求分析工作，并提出有关集成方面的合理化建议。</w:t>
      </w:r>
    </w:p>
    <w:p w:rsidR="00602CC8" w:rsidRDefault="00602CC8" w:rsidP="00602CC8">
      <w:pPr>
        <w:widowControl/>
        <w:spacing w:line="360" w:lineRule="auto"/>
        <w:ind w:firstLine="420"/>
        <w:jc w:val="left"/>
        <w:rPr>
          <w:color w:val="000000"/>
        </w:rPr>
      </w:pPr>
      <w:r>
        <w:rPr>
          <w:rFonts w:hint="eastAsia"/>
          <w:color w:val="000000"/>
        </w:rPr>
        <w:t>（</w:t>
      </w:r>
      <w:r>
        <w:rPr>
          <w:rFonts w:hint="eastAsia"/>
          <w:color w:val="000000"/>
        </w:rPr>
        <w:t>2</w:t>
      </w:r>
      <w:r>
        <w:rPr>
          <w:rFonts w:ascii="宋体" w:hAnsi="宋体" w:hint="eastAsia"/>
          <w:color w:val="000000"/>
        </w:rPr>
        <w:t>）遵循应用系统集成的标准、规范、实施方案等要求，并完成相关集成工作及接口开发工作，包括应用接口，数据交换接口等。</w:t>
      </w:r>
    </w:p>
    <w:p w:rsidR="00602CC8" w:rsidRDefault="00602CC8" w:rsidP="00602CC8">
      <w:pPr>
        <w:widowControl/>
        <w:spacing w:line="360" w:lineRule="auto"/>
        <w:ind w:firstLine="420"/>
        <w:jc w:val="left"/>
        <w:rPr>
          <w:color w:val="000000"/>
        </w:rPr>
      </w:pPr>
      <w:r>
        <w:rPr>
          <w:rFonts w:hint="eastAsia"/>
          <w:color w:val="000000"/>
        </w:rPr>
        <w:t>（</w:t>
      </w:r>
      <w:r>
        <w:rPr>
          <w:rFonts w:hint="eastAsia"/>
          <w:color w:val="000000"/>
        </w:rPr>
        <w:t>3</w:t>
      </w:r>
      <w:r>
        <w:rPr>
          <w:rFonts w:ascii="宋体" w:hAnsi="宋体" w:hint="eastAsia"/>
          <w:color w:val="000000"/>
        </w:rPr>
        <w:t>）服从和配合业务系统对接档案管理系统的工作安排，并完成协同测试测试，协同上线等实施工作。</w:t>
      </w:r>
    </w:p>
    <w:p w:rsidR="00602CC8" w:rsidRDefault="00602CC8" w:rsidP="00602CC8">
      <w:pPr>
        <w:widowControl/>
        <w:spacing w:line="360" w:lineRule="auto"/>
        <w:ind w:firstLine="420"/>
        <w:jc w:val="left"/>
        <w:rPr>
          <w:rFonts w:ascii="宋体" w:hAnsi="宋体"/>
          <w:color w:val="000000"/>
        </w:rPr>
      </w:pPr>
      <w:r>
        <w:rPr>
          <w:rFonts w:hint="eastAsia"/>
          <w:color w:val="000000"/>
        </w:rPr>
        <w:t>（</w:t>
      </w:r>
      <w:r>
        <w:rPr>
          <w:rFonts w:hint="eastAsia"/>
          <w:color w:val="000000"/>
        </w:rPr>
        <w:t>4</w:t>
      </w:r>
      <w:r>
        <w:rPr>
          <w:rFonts w:ascii="宋体" w:hAnsi="宋体" w:hint="eastAsia"/>
          <w:color w:val="000000"/>
        </w:rPr>
        <w:t>）对应用集成过程中的相关各方之间不能协商解决的问题，由系统集成商负责出面协调。如果仍无法协调解决，可向建设单位提出，建设单位有最终裁决权。</w:t>
      </w:r>
    </w:p>
    <w:p w:rsidR="00602CC8" w:rsidRDefault="00602CC8" w:rsidP="00602CC8">
      <w:pPr>
        <w:widowControl/>
        <w:spacing w:line="360" w:lineRule="auto"/>
        <w:jc w:val="left"/>
        <w:rPr>
          <w:color w:val="000000"/>
        </w:rPr>
      </w:pPr>
      <w:r>
        <w:rPr>
          <w:rFonts w:ascii="宋体" w:hAnsi="宋体" w:hint="eastAsia"/>
          <w:color w:val="000000"/>
        </w:rPr>
        <w:t>（六）质量考核验收标准及违约金</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1.质量考核验收标准：_招标文件及合同约定</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2.违约金：每出现因维护导致系统事故一次，扣中标金额1%作为违约金。</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（七）付款方式</w:t>
      </w:r>
    </w:p>
    <w:p w:rsidR="00602CC8" w:rsidRDefault="00602CC8" w:rsidP="00602CC8">
      <w:pPr>
        <w:spacing w:line="360" w:lineRule="auto"/>
        <w:ind w:firstLineChars="200" w:firstLine="420"/>
        <w:rPr>
          <w:rFonts w:ascii="新宋体" w:eastAsia="新宋体" w:hAnsi="新宋体" w:cs="宋体"/>
          <w:szCs w:val="21"/>
        </w:rPr>
      </w:pPr>
      <w:r>
        <w:rPr>
          <w:rFonts w:ascii="新宋体" w:eastAsia="新宋体" w:hAnsi="新宋体" w:cs="宋体" w:hint="eastAsia"/>
          <w:szCs w:val="21"/>
        </w:rPr>
        <w:t>1.合同签订且乙方在第一季度提供符合规定的发票后15个工作日内，甲方向乙方支付合同总额的30%；</w:t>
      </w:r>
    </w:p>
    <w:p w:rsidR="00602CC8" w:rsidRDefault="00602CC8" w:rsidP="00602CC8">
      <w:pPr>
        <w:spacing w:line="360" w:lineRule="auto"/>
        <w:ind w:firstLineChars="200" w:firstLine="420"/>
        <w:rPr>
          <w:rFonts w:ascii="新宋体" w:eastAsia="新宋体" w:hAnsi="新宋体" w:cs="宋体"/>
          <w:szCs w:val="21"/>
        </w:rPr>
      </w:pPr>
      <w:r>
        <w:rPr>
          <w:rFonts w:ascii="新宋体" w:eastAsia="新宋体" w:hAnsi="新宋体" w:cs="宋体" w:hint="eastAsia"/>
          <w:szCs w:val="21"/>
        </w:rPr>
        <w:t>2.第二、三、四季度依据上季度考核情况合格，在乙方提供正式发票后15个工作日内各支付合同总额的20%；</w:t>
      </w:r>
    </w:p>
    <w:p w:rsidR="00602CC8" w:rsidRDefault="00602CC8" w:rsidP="00602CC8">
      <w:pPr>
        <w:spacing w:line="360" w:lineRule="auto"/>
        <w:ind w:firstLineChars="200" w:firstLine="420"/>
        <w:rPr>
          <w:rFonts w:ascii="新宋体" w:eastAsia="新宋体" w:hAnsi="新宋体" w:cs="宋体"/>
          <w:szCs w:val="21"/>
        </w:rPr>
      </w:pPr>
      <w:r>
        <w:rPr>
          <w:rFonts w:ascii="新宋体" w:eastAsia="新宋体" w:hAnsi="新宋体" w:cs="宋体" w:hint="eastAsia"/>
          <w:szCs w:val="21"/>
        </w:rPr>
        <w:t>3.2022年11月，在乙方承诺完成12月份预估工作量后，可进行最终验收，验收合格后乙方提供正式发票后15个工作日内各支付合同总额的10%。</w:t>
      </w:r>
    </w:p>
    <w:p w:rsidR="00602CC8" w:rsidRDefault="00602CC8" w:rsidP="00602CC8">
      <w:pPr>
        <w:pStyle w:val="3"/>
        <w:rPr>
          <w:rFonts w:ascii="新宋体" w:eastAsia="新宋体" w:hAnsi="新宋体"/>
          <w:kern w:val="44"/>
          <w:szCs w:val="28"/>
        </w:rPr>
      </w:pPr>
      <w:r>
        <w:rPr>
          <w:rFonts w:ascii="新宋体" w:eastAsia="新宋体" w:hAnsi="新宋体" w:hint="eastAsia"/>
          <w:kern w:val="44"/>
          <w:szCs w:val="28"/>
        </w:rPr>
        <w:t>六、投标报价</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1.本项目服务费采用包干制，应包括服务成本、法定税费和企业的利润。由企业根据招标文</w:t>
      </w:r>
      <w:r>
        <w:rPr>
          <w:rFonts w:ascii="新宋体" w:eastAsia="新宋体" w:hAnsi="新宋体" w:cs="宋体" w:hint="eastAsia"/>
          <w:szCs w:val="21"/>
        </w:rPr>
        <w:lastRenderedPageBreak/>
        <w:t>件所提供的资料自行测算投标报价；一经中标，投标报价总价作为中标单位与采购人</w:t>
      </w:r>
      <w:proofErr w:type="gramStart"/>
      <w:r>
        <w:rPr>
          <w:rFonts w:ascii="新宋体" w:eastAsia="新宋体" w:hAnsi="新宋体" w:cs="宋体" w:hint="eastAsia"/>
          <w:szCs w:val="21"/>
        </w:rPr>
        <w:t>签定</w:t>
      </w:r>
      <w:proofErr w:type="gramEnd"/>
      <w:r>
        <w:rPr>
          <w:rFonts w:ascii="新宋体" w:eastAsia="新宋体" w:hAnsi="新宋体" w:cs="宋体" w:hint="eastAsia"/>
          <w:szCs w:val="21"/>
        </w:rPr>
        <w:t>的合同金额，合同期限内不做调整。</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2.投标人应根据本企业的成本自行决定报价，但不得以低于其企业成本的报价投标；评标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3.投标人的投标报价，应是本项目招标范围和招标文件及合同条款上所列的各项内容中所述的全部，不得以任何理由予以重复，并以投标人在投标文件中提出的综合单价或总价为依据。</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4.除非政府集中采购机构通过修改招标文件予以更正，否则，投标人应毫无例外地按招标文件所列的清单</w:t>
      </w:r>
      <w:proofErr w:type="gramStart"/>
      <w:r>
        <w:rPr>
          <w:rFonts w:ascii="新宋体" w:eastAsia="新宋体" w:hAnsi="新宋体" w:cs="宋体" w:hint="eastAsia"/>
          <w:szCs w:val="21"/>
        </w:rPr>
        <w:t>中项目</w:t>
      </w:r>
      <w:proofErr w:type="gramEnd"/>
      <w:r>
        <w:rPr>
          <w:rFonts w:ascii="新宋体" w:eastAsia="新宋体" w:hAnsi="新宋体" w:cs="宋体" w:hint="eastAsia"/>
          <w:szCs w:val="21"/>
        </w:rPr>
        <w:t>和数量填报综合单价或总价。投标人未</w:t>
      </w:r>
      <w:proofErr w:type="gramStart"/>
      <w:r>
        <w:rPr>
          <w:rFonts w:ascii="新宋体" w:eastAsia="新宋体" w:hAnsi="新宋体" w:cs="宋体" w:hint="eastAsia"/>
          <w:szCs w:val="21"/>
        </w:rPr>
        <w:t>填综合</w:t>
      </w:r>
      <w:proofErr w:type="gramEnd"/>
      <w:r>
        <w:rPr>
          <w:rFonts w:ascii="新宋体" w:eastAsia="新宋体" w:hAnsi="新宋体" w:cs="宋体" w:hint="eastAsia"/>
          <w:szCs w:val="21"/>
        </w:rPr>
        <w:t>单价或总价的项目，在实施后，将不得以支付，并视作该项费用已包括在其它有价款的综合单价或总价内。</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5.投标人应充分了解项目的位置、情况、道路及任何其它足以影响投标报价的情况，任何因忽视或误解项目情况而导致的索赔或服务期限延长申请将不获批准。</w:t>
      </w:r>
    </w:p>
    <w:p w:rsidR="00602CC8" w:rsidRDefault="00602CC8" w:rsidP="00602CC8">
      <w:pPr>
        <w:spacing w:line="360" w:lineRule="auto"/>
        <w:rPr>
          <w:rFonts w:ascii="新宋体" w:eastAsia="新宋体" w:hAnsi="新宋体" w:cs="宋体"/>
          <w:szCs w:val="21"/>
        </w:rPr>
      </w:pPr>
      <w:r>
        <w:rPr>
          <w:rFonts w:ascii="新宋体" w:eastAsia="新宋体" w:hAnsi="新宋体" w:cs="宋体" w:hint="eastAsia"/>
          <w:szCs w:val="21"/>
        </w:rPr>
        <w:t>6.投标人不得期望通过索赔等方式获取补偿，否则，除可能遭到拒绝外，还可能将被作为不良行为记录在案，并可能影响其以后参加政府采购的项目投标。各投标人在投标报价时，应充分考虑投标报价的风险。</w:t>
      </w:r>
    </w:p>
    <w:p w:rsidR="00DE1EAD" w:rsidRPr="00602CC8" w:rsidRDefault="00602CC8">
      <w:bookmarkStart w:id="4" w:name="_GoBack"/>
      <w:bookmarkEnd w:id="4"/>
    </w:p>
    <w:sectPr w:rsidR="00DE1EAD" w:rsidRPr="00602CC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2CC8" w:rsidRDefault="00602CC8" w:rsidP="00602CC8">
      <w:r>
        <w:separator/>
      </w:r>
    </w:p>
  </w:endnote>
  <w:endnote w:type="continuationSeparator" w:id="0">
    <w:p w:rsidR="00602CC8" w:rsidRDefault="00602CC8" w:rsidP="00602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新宋体">
    <w:panose1 w:val="02010609030101010101"/>
    <w:charset w:val="86"/>
    <w:family w:val="modern"/>
    <w:pitch w:val="fixed"/>
    <w:sig w:usb0="0000028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2CC8" w:rsidRDefault="00602CC8" w:rsidP="00602CC8">
      <w:r>
        <w:separator/>
      </w:r>
    </w:p>
  </w:footnote>
  <w:footnote w:type="continuationSeparator" w:id="0">
    <w:p w:rsidR="00602CC8" w:rsidRDefault="00602CC8" w:rsidP="00602C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B657D"/>
    <w:multiLevelType w:val="multilevel"/>
    <w:tmpl w:val="035B657D"/>
    <w:lvl w:ilvl="0">
      <w:start w:val="1"/>
      <w:numFmt w:val="decimal"/>
      <w:suff w:val="nothing"/>
      <w:lvlText w:val="（%1）"/>
      <w:lvlJc w:val="left"/>
      <w:pPr>
        <w:ind w:left="0" w:firstLine="0"/>
      </w:pPr>
      <w:rPr>
        <w:rFonts w:ascii="Times New Roman" w:hAnsi="Times New Roman" w:cs="Times New Roman"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nsid w:val="2F78404E"/>
    <w:multiLevelType w:val="multilevel"/>
    <w:tmpl w:val="2F78404E"/>
    <w:lvl w:ilvl="0">
      <w:start w:val="1"/>
      <w:numFmt w:val="decimalEnclosedCircleChinese"/>
      <w:suff w:val="nothing"/>
      <w:lvlText w:val="%1　"/>
      <w:lvlJc w:val="left"/>
      <w:pPr>
        <w:ind w:left="0" w:firstLine="400"/>
      </w:pPr>
      <w:rPr>
        <w:rFonts w:ascii="宋体" w:eastAsia="宋体" w:hAnsi="宋体" w:hint="eastAsia"/>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7"/>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1956"/>
    <w:rsid w:val="00231F82"/>
    <w:rsid w:val="00602CC8"/>
    <w:rsid w:val="006C1956"/>
    <w:rsid w:val="00DB74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2CC8"/>
    <w:pPr>
      <w:widowControl w:val="0"/>
      <w:jc w:val="both"/>
    </w:pPr>
    <w:rPr>
      <w:rFonts w:ascii="Times New Roman" w:eastAsia="宋体" w:hAnsi="Times New Roman" w:cs="Times New Roman"/>
      <w:szCs w:val="24"/>
    </w:rPr>
  </w:style>
  <w:style w:type="paragraph" w:styleId="2">
    <w:name w:val="heading 2"/>
    <w:basedOn w:val="3"/>
    <w:next w:val="4"/>
    <w:link w:val="2Char"/>
    <w:qFormat/>
    <w:rsid w:val="00602CC8"/>
    <w:pPr>
      <w:adjustRightInd w:val="0"/>
      <w:jc w:val="center"/>
      <w:textAlignment w:val="baseline"/>
      <w:outlineLvl w:val="1"/>
    </w:pPr>
    <w:rPr>
      <w:kern w:val="0"/>
      <w:sz w:val="24"/>
      <w:szCs w:val="20"/>
    </w:rPr>
  </w:style>
  <w:style w:type="paragraph" w:styleId="3">
    <w:name w:val="heading 3"/>
    <w:basedOn w:val="4"/>
    <w:next w:val="a"/>
    <w:link w:val="3Char1"/>
    <w:qFormat/>
    <w:rsid w:val="00602CC8"/>
    <w:pPr>
      <w:spacing w:before="260" w:after="260" w:line="240" w:lineRule="auto"/>
      <w:outlineLvl w:val="2"/>
    </w:pPr>
    <w:rPr>
      <w:rFonts w:ascii="宋体" w:eastAsia="宋体" w:hAnsi="宋体" w:cs="Times New Roman"/>
      <w:szCs w:val="32"/>
    </w:rPr>
  </w:style>
  <w:style w:type="paragraph" w:styleId="4">
    <w:name w:val="heading 4"/>
    <w:basedOn w:val="a"/>
    <w:next w:val="a"/>
    <w:link w:val="4Char"/>
    <w:uiPriority w:val="9"/>
    <w:semiHidden/>
    <w:unhideWhenUsed/>
    <w:qFormat/>
    <w:rsid w:val="00602CC8"/>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02CC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02CC8"/>
    <w:rPr>
      <w:sz w:val="18"/>
      <w:szCs w:val="18"/>
    </w:rPr>
  </w:style>
  <w:style w:type="paragraph" w:styleId="a4">
    <w:name w:val="footer"/>
    <w:basedOn w:val="a"/>
    <w:link w:val="Char0"/>
    <w:uiPriority w:val="99"/>
    <w:unhideWhenUsed/>
    <w:rsid w:val="00602CC8"/>
    <w:pPr>
      <w:tabs>
        <w:tab w:val="center" w:pos="4153"/>
        <w:tab w:val="right" w:pos="8306"/>
      </w:tabs>
      <w:snapToGrid w:val="0"/>
      <w:jc w:val="left"/>
    </w:pPr>
    <w:rPr>
      <w:sz w:val="18"/>
      <w:szCs w:val="18"/>
    </w:rPr>
  </w:style>
  <w:style w:type="character" w:customStyle="1" w:styleId="Char0">
    <w:name w:val="页脚 Char"/>
    <w:basedOn w:val="a0"/>
    <w:link w:val="a4"/>
    <w:uiPriority w:val="99"/>
    <w:rsid w:val="00602CC8"/>
    <w:rPr>
      <w:sz w:val="18"/>
      <w:szCs w:val="18"/>
    </w:rPr>
  </w:style>
  <w:style w:type="character" w:customStyle="1" w:styleId="2Char">
    <w:name w:val="标题 2 Char"/>
    <w:basedOn w:val="a0"/>
    <w:link w:val="2"/>
    <w:qFormat/>
    <w:rsid w:val="00602CC8"/>
    <w:rPr>
      <w:rFonts w:ascii="宋体" w:eastAsia="宋体" w:hAnsi="宋体" w:cs="Times New Roman"/>
      <w:b/>
      <w:bCs/>
      <w:kern w:val="0"/>
      <w:sz w:val="24"/>
      <w:szCs w:val="20"/>
    </w:rPr>
  </w:style>
  <w:style w:type="character" w:customStyle="1" w:styleId="3Char">
    <w:name w:val="标题 3 Char"/>
    <w:basedOn w:val="a0"/>
    <w:uiPriority w:val="9"/>
    <w:semiHidden/>
    <w:rsid w:val="00602CC8"/>
    <w:rPr>
      <w:rFonts w:ascii="Times New Roman" w:eastAsia="宋体" w:hAnsi="Times New Roman" w:cs="Times New Roman"/>
      <w:b/>
      <w:bCs/>
      <w:sz w:val="32"/>
      <w:szCs w:val="32"/>
    </w:rPr>
  </w:style>
  <w:style w:type="character" w:customStyle="1" w:styleId="3Char1">
    <w:name w:val="标题 3 Char1"/>
    <w:link w:val="3"/>
    <w:qFormat/>
    <w:rsid w:val="00602CC8"/>
    <w:rPr>
      <w:rFonts w:ascii="宋体" w:eastAsia="宋体" w:hAnsi="宋体" w:cs="Times New Roman"/>
      <w:b/>
      <w:bCs/>
      <w:sz w:val="28"/>
      <w:szCs w:val="32"/>
    </w:rPr>
  </w:style>
  <w:style w:type="character" w:customStyle="1" w:styleId="4Char">
    <w:name w:val="标题 4 Char"/>
    <w:basedOn w:val="a0"/>
    <w:link w:val="4"/>
    <w:uiPriority w:val="9"/>
    <w:semiHidden/>
    <w:rsid w:val="00602CC8"/>
    <w:rPr>
      <w:rFonts w:asciiTheme="majorHAnsi" w:eastAsiaTheme="majorEastAsia" w:hAnsiTheme="majorHAnsi" w:cstheme="majorBidi"/>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2CC8"/>
    <w:pPr>
      <w:widowControl w:val="0"/>
      <w:jc w:val="both"/>
    </w:pPr>
    <w:rPr>
      <w:rFonts w:ascii="Times New Roman" w:eastAsia="宋体" w:hAnsi="Times New Roman" w:cs="Times New Roman"/>
      <w:szCs w:val="24"/>
    </w:rPr>
  </w:style>
  <w:style w:type="paragraph" w:styleId="2">
    <w:name w:val="heading 2"/>
    <w:basedOn w:val="3"/>
    <w:next w:val="4"/>
    <w:link w:val="2Char"/>
    <w:qFormat/>
    <w:rsid w:val="00602CC8"/>
    <w:pPr>
      <w:adjustRightInd w:val="0"/>
      <w:jc w:val="center"/>
      <w:textAlignment w:val="baseline"/>
      <w:outlineLvl w:val="1"/>
    </w:pPr>
    <w:rPr>
      <w:kern w:val="0"/>
      <w:sz w:val="24"/>
      <w:szCs w:val="20"/>
    </w:rPr>
  </w:style>
  <w:style w:type="paragraph" w:styleId="3">
    <w:name w:val="heading 3"/>
    <w:basedOn w:val="4"/>
    <w:next w:val="a"/>
    <w:link w:val="3Char1"/>
    <w:qFormat/>
    <w:rsid w:val="00602CC8"/>
    <w:pPr>
      <w:spacing w:before="260" w:after="260" w:line="240" w:lineRule="auto"/>
      <w:outlineLvl w:val="2"/>
    </w:pPr>
    <w:rPr>
      <w:rFonts w:ascii="宋体" w:eastAsia="宋体" w:hAnsi="宋体" w:cs="Times New Roman"/>
      <w:szCs w:val="32"/>
    </w:rPr>
  </w:style>
  <w:style w:type="paragraph" w:styleId="4">
    <w:name w:val="heading 4"/>
    <w:basedOn w:val="a"/>
    <w:next w:val="a"/>
    <w:link w:val="4Char"/>
    <w:uiPriority w:val="9"/>
    <w:semiHidden/>
    <w:unhideWhenUsed/>
    <w:qFormat/>
    <w:rsid w:val="00602CC8"/>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02CC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02CC8"/>
    <w:rPr>
      <w:sz w:val="18"/>
      <w:szCs w:val="18"/>
    </w:rPr>
  </w:style>
  <w:style w:type="paragraph" w:styleId="a4">
    <w:name w:val="footer"/>
    <w:basedOn w:val="a"/>
    <w:link w:val="Char0"/>
    <w:uiPriority w:val="99"/>
    <w:unhideWhenUsed/>
    <w:rsid w:val="00602CC8"/>
    <w:pPr>
      <w:tabs>
        <w:tab w:val="center" w:pos="4153"/>
        <w:tab w:val="right" w:pos="8306"/>
      </w:tabs>
      <w:snapToGrid w:val="0"/>
      <w:jc w:val="left"/>
    </w:pPr>
    <w:rPr>
      <w:sz w:val="18"/>
      <w:szCs w:val="18"/>
    </w:rPr>
  </w:style>
  <w:style w:type="character" w:customStyle="1" w:styleId="Char0">
    <w:name w:val="页脚 Char"/>
    <w:basedOn w:val="a0"/>
    <w:link w:val="a4"/>
    <w:uiPriority w:val="99"/>
    <w:rsid w:val="00602CC8"/>
    <w:rPr>
      <w:sz w:val="18"/>
      <w:szCs w:val="18"/>
    </w:rPr>
  </w:style>
  <w:style w:type="character" w:customStyle="1" w:styleId="2Char">
    <w:name w:val="标题 2 Char"/>
    <w:basedOn w:val="a0"/>
    <w:link w:val="2"/>
    <w:qFormat/>
    <w:rsid w:val="00602CC8"/>
    <w:rPr>
      <w:rFonts w:ascii="宋体" w:eastAsia="宋体" w:hAnsi="宋体" w:cs="Times New Roman"/>
      <w:b/>
      <w:bCs/>
      <w:kern w:val="0"/>
      <w:sz w:val="24"/>
      <w:szCs w:val="20"/>
    </w:rPr>
  </w:style>
  <w:style w:type="character" w:customStyle="1" w:styleId="3Char">
    <w:name w:val="标题 3 Char"/>
    <w:basedOn w:val="a0"/>
    <w:uiPriority w:val="9"/>
    <w:semiHidden/>
    <w:rsid w:val="00602CC8"/>
    <w:rPr>
      <w:rFonts w:ascii="Times New Roman" w:eastAsia="宋体" w:hAnsi="Times New Roman" w:cs="Times New Roman"/>
      <w:b/>
      <w:bCs/>
      <w:sz w:val="32"/>
      <w:szCs w:val="32"/>
    </w:rPr>
  </w:style>
  <w:style w:type="character" w:customStyle="1" w:styleId="3Char1">
    <w:name w:val="标题 3 Char1"/>
    <w:link w:val="3"/>
    <w:qFormat/>
    <w:rsid w:val="00602CC8"/>
    <w:rPr>
      <w:rFonts w:ascii="宋体" w:eastAsia="宋体" w:hAnsi="宋体" w:cs="Times New Roman"/>
      <w:b/>
      <w:bCs/>
      <w:sz w:val="28"/>
      <w:szCs w:val="32"/>
    </w:rPr>
  </w:style>
  <w:style w:type="character" w:customStyle="1" w:styleId="4Char">
    <w:name w:val="标题 4 Char"/>
    <w:basedOn w:val="a0"/>
    <w:link w:val="4"/>
    <w:uiPriority w:val="9"/>
    <w:semiHidden/>
    <w:rsid w:val="00602CC8"/>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774</Words>
  <Characters>4413</Characters>
  <Application>Microsoft Office Word</Application>
  <DocSecurity>0</DocSecurity>
  <Lines>36</Lines>
  <Paragraphs>10</Paragraphs>
  <ScaleCrop>false</ScaleCrop>
  <Company/>
  <LinksUpToDate>false</LinksUpToDate>
  <CharactersWithSpaces>5177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2020</dc:creator>
  <cp:keywords/>
  <dc:description/>
  <cp:lastModifiedBy>2020</cp:lastModifiedBy>
  <cp:revision>2</cp:revision>
  <dcterms:created xsi:type="dcterms:W3CDTF">2021-12-15T06:13:00Z</dcterms:created>
  <dcterms:modified xsi:type="dcterms:W3CDTF">2021-12-15T06:17:00Z</dcterms:modified>
</cp:coreProperties>
</file>