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82" w:rsidRDefault="00DD0682" w:rsidP="00DD0682">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DD0682" w:rsidRDefault="00DD0682" w:rsidP="00DD0682">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D0682" w:rsidRDefault="00DD0682" w:rsidP="00A83F4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D0682" w:rsidRDefault="00DD0682" w:rsidP="00A83F4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D0682" w:rsidRDefault="00DD0682" w:rsidP="00A83F4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不允许</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8432ED">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8432ED">
              <w:rPr>
                <w:rFonts w:ascii="新宋体" w:eastAsia="新宋体" w:hAnsi="新宋体" w:cs="宋体" w:hint="eastAsia"/>
                <w:snapToGrid w:val="0"/>
                <w:szCs w:val="21"/>
                <w:lang w:val="zh-CN"/>
              </w:rPr>
              <w:t>应答文件</w:t>
            </w:r>
            <w:r w:rsidRPr="008432ED">
              <w:rPr>
                <w:rFonts w:ascii="新宋体" w:eastAsia="新宋体" w:hAnsi="新宋体"/>
                <w:snapToGrid w:val="0"/>
                <w:szCs w:val="21"/>
                <w:lang w:val="zh-CN"/>
              </w:rPr>
              <w:t>应于</w:t>
            </w:r>
            <w:r w:rsidRPr="008432ED">
              <w:rPr>
                <w:rFonts w:ascii="新宋体" w:eastAsia="新宋体" w:hAnsi="新宋体" w:hint="eastAsia"/>
                <w:snapToGrid w:val="0"/>
                <w:szCs w:val="21"/>
                <w:lang w:val="zh-CN"/>
              </w:rPr>
              <w:t>递交截止时间</w:t>
            </w:r>
            <w:r w:rsidRPr="008432ED">
              <w:rPr>
                <w:rFonts w:ascii="新宋体" w:eastAsia="新宋体" w:hAnsi="新宋体"/>
                <w:snapToGrid w:val="0"/>
                <w:szCs w:val="21"/>
                <w:lang w:val="zh-CN"/>
              </w:rPr>
              <w:t>之前</w:t>
            </w:r>
            <w:r w:rsidRPr="008432ED">
              <w:rPr>
                <w:rFonts w:ascii="新宋体" w:eastAsia="新宋体" w:hAnsi="新宋体" w:hint="eastAsia"/>
                <w:snapToGrid w:val="0"/>
                <w:szCs w:val="21"/>
                <w:lang w:val="zh-CN"/>
              </w:rPr>
              <w:t>送达招标文件规定的地址</w:t>
            </w:r>
            <w:r w:rsidRPr="008432ED">
              <w:rPr>
                <w:rFonts w:ascii="新宋体" w:eastAsia="新宋体" w:hAnsi="新宋体"/>
                <w:snapToGrid w:val="0"/>
                <w:szCs w:val="21"/>
                <w:lang w:val="zh-CN"/>
              </w:rPr>
              <w:t>。</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_____万元或合同金额的_____%，缴纳方式：</w:t>
            </w:r>
          </w:p>
        </w:tc>
      </w:tr>
      <w:tr w:rsidR="00DD0682" w:rsidTr="00A83F48">
        <w:trPr>
          <w:cantSplit/>
          <w:trHeight w:val="20"/>
          <w:jc w:val="center"/>
        </w:trPr>
        <w:tc>
          <w:tcPr>
            <w:tcW w:w="827" w:type="dxa"/>
            <w:vAlign w:val="center"/>
          </w:tcPr>
          <w:p w:rsidR="00DD0682" w:rsidRDefault="00DD0682" w:rsidP="00A83F4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D0682" w:rsidRDefault="00DD0682" w:rsidP="00A83F4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DD0682" w:rsidRDefault="00DD0682" w:rsidP="00DD0682">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D0682" w:rsidRDefault="00DD0682" w:rsidP="00DD0682">
      <w:pPr>
        <w:rPr>
          <w:rFonts w:ascii="新宋体" w:eastAsia="新宋体" w:hAnsi="新宋体"/>
          <w:b/>
        </w:rPr>
      </w:pPr>
    </w:p>
    <w:p w:rsidR="00DD0682" w:rsidRDefault="00DD0682" w:rsidP="00DD0682">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D0682" w:rsidTr="00A83F48">
        <w:trPr>
          <w:jc w:val="center"/>
        </w:trPr>
        <w:tc>
          <w:tcPr>
            <w:tcW w:w="959" w:type="dxa"/>
          </w:tcPr>
          <w:p w:rsidR="00DD0682" w:rsidRDefault="00DD0682" w:rsidP="00A83F48">
            <w:pPr>
              <w:spacing w:line="276" w:lineRule="auto"/>
              <w:rPr>
                <w:rFonts w:ascii="新宋体" w:eastAsia="新宋体" w:hAnsi="新宋体"/>
              </w:rPr>
            </w:pPr>
            <w:r>
              <w:rPr>
                <w:rFonts w:ascii="新宋体" w:eastAsia="新宋体" w:hAnsi="新宋体" w:hint="eastAsia"/>
              </w:rPr>
              <w:t>序号</w:t>
            </w:r>
          </w:p>
        </w:tc>
        <w:tc>
          <w:tcPr>
            <w:tcW w:w="7938" w:type="dxa"/>
          </w:tcPr>
          <w:p w:rsidR="00DD0682" w:rsidRDefault="00DD0682" w:rsidP="00A83F48">
            <w:pPr>
              <w:spacing w:line="276" w:lineRule="auto"/>
              <w:rPr>
                <w:rFonts w:ascii="新宋体" w:eastAsia="新宋体" w:hAnsi="新宋体"/>
              </w:rPr>
            </w:pPr>
            <w:r>
              <w:rPr>
                <w:rFonts w:ascii="新宋体" w:eastAsia="新宋体" w:hAnsi="新宋体" w:hint="eastAsia"/>
              </w:rPr>
              <w:t>具体内容</w:t>
            </w:r>
          </w:p>
        </w:tc>
      </w:tr>
      <w:tr w:rsidR="00DD0682" w:rsidTr="00A83F48">
        <w:trPr>
          <w:jc w:val="center"/>
        </w:trPr>
        <w:tc>
          <w:tcPr>
            <w:tcW w:w="959" w:type="dxa"/>
          </w:tcPr>
          <w:p w:rsidR="00DD0682" w:rsidRDefault="00DD0682" w:rsidP="00A83F48">
            <w:pPr>
              <w:spacing w:line="276" w:lineRule="auto"/>
              <w:rPr>
                <w:rFonts w:ascii="新宋体" w:eastAsia="新宋体" w:hAnsi="新宋体"/>
              </w:rPr>
            </w:pPr>
            <w:r>
              <w:rPr>
                <w:rFonts w:ascii="新宋体" w:eastAsia="新宋体" w:hAnsi="新宋体" w:hint="eastAsia"/>
              </w:rPr>
              <w:t>1</w:t>
            </w:r>
          </w:p>
        </w:tc>
        <w:tc>
          <w:tcPr>
            <w:tcW w:w="7938" w:type="dxa"/>
          </w:tcPr>
          <w:p w:rsidR="00DD0682" w:rsidRDefault="00DD0682" w:rsidP="00A83F48">
            <w:pPr>
              <w:spacing w:line="276" w:lineRule="auto"/>
              <w:rPr>
                <w:rFonts w:ascii="新宋体" w:eastAsia="新宋体" w:hAnsi="新宋体"/>
              </w:rPr>
            </w:pPr>
            <w:r>
              <w:rPr>
                <w:rFonts w:ascii="新宋体" w:eastAsia="新宋体" w:hAnsi="新宋体" w:hint="eastAsia"/>
              </w:rPr>
              <w:t>完全满足本项目服务期限的要求。</w:t>
            </w:r>
          </w:p>
        </w:tc>
      </w:tr>
      <w:tr w:rsidR="00DD0682" w:rsidTr="00A83F48">
        <w:trPr>
          <w:jc w:val="center"/>
        </w:trPr>
        <w:tc>
          <w:tcPr>
            <w:tcW w:w="959" w:type="dxa"/>
          </w:tcPr>
          <w:p w:rsidR="00DD0682" w:rsidRDefault="00DD0682" w:rsidP="00A83F48">
            <w:pPr>
              <w:spacing w:line="276" w:lineRule="auto"/>
              <w:rPr>
                <w:rFonts w:ascii="新宋体" w:eastAsia="新宋体" w:hAnsi="新宋体"/>
              </w:rPr>
            </w:pPr>
            <w:r>
              <w:rPr>
                <w:rFonts w:ascii="新宋体" w:eastAsia="新宋体" w:hAnsi="新宋体" w:hint="eastAsia"/>
              </w:rPr>
              <w:t>2</w:t>
            </w:r>
          </w:p>
        </w:tc>
        <w:tc>
          <w:tcPr>
            <w:tcW w:w="7938" w:type="dxa"/>
          </w:tcPr>
          <w:p w:rsidR="00DD0682" w:rsidRDefault="00DD0682" w:rsidP="00A83F48">
            <w:pPr>
              <w:spacing w:line="276" w:lineRule="auto"/>
              <w:rPr>
                <w:rFonts w:ascii="新宋体" w:eastAsia="新宋体" w:hAnsi="新宋体"/>
              </w:rPr>
            </w:pPr>
          </w:p>
        </w:tc>
      </w:tr>
      <w:tr w:rsidR="00DD0682" w:rsidTr="00A83F48">
        <w:trPr>
          <w:jc w:val="center"/>
        </w:trPr>
        <w:tc>
          <w:tcPr>
            <w:tcW w:w="959" w:type="dxa"/>
          </w:tcPr>
          <w:p w:rsidR="00DD0682" w:rsidRDefault="00DD0682" w:rsidP="00A83F48">
            <w:pPr>
              <w:spacing w:line="276" w:lineRule="auto"/>
              <w:rPr>
                <w:rFonts w:ascii="新宋体" w:eastAsia="新宋体" w:hAnsi="新宋体"/>
              </w:rPr>
            </w:pPr>
            <w:r>
              <w:rPr>
                <w:rFonts w:ascii="新宋体" w:eastAsia="新宋体" w:hAnsi="新宋体" w:hint="eastAsia"/>
              </w:rPr>
              <w:t>……</w:t>
            </w:r>
          </w:p>
        </w:tc>
        <w:tc>
          <w:tcPr>
            <w:tcW w:w="7938" w:type="dxa"/>
          </w:tcPr>
          <w:p w:rsidR="00DD0682" w:rsidRDefault="00DD0682" w:rsidP="00A83F48">
            <w:pPr>
              <w:spacing w:line="276" w:lineRule="auto"/>
              <w:rPr>
                <w:rFonts w:ascii="新宋体" w:eastAsia="新宋体" w:hAnsi="新宋体"/>
              </w:rPr>
            </w:pPr>
          </w:p>
        </w:tc>
      </w:tr>
    </w:tbl>
    <w:p w:rsidR="00DD0682" w:rsidRDefault="00DD0682" w:rsidP="00DD0682">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D0682" w:rsidRDefault="00DD0682" w:rsidP="00DD0682">
      <w:pPr>
        <w:pStyle w:val="3"/>
        <w:rPr>
          <w:rFonts w:ascii="新宋体" w:eastAsia="新宋体" w:hAnsi="新宋体"/>
          <w:kern w:val="44"/>
          <w:szCs w:val="28"/>
        </w:rPr>
      </w:pPr>
      <w:r>
        <w:rPr>
          <w:rFonts w:ascii="新宋体" w:eastAsia="新宋体" w:hAnsi="新宋体" w:hint="eastAsia"/>
          <w:kern w:val="44"/>
          <w:szCs w:val="28"/>
        </w:rPr>
        <w:t>三、项目概况</w:t>
      </w:r>
    </w:p>
    <w:p w:rsidR="00DD0682" w:rsidRDefault="00DD0682" w:rsidP="00DD0682">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人民币960,600.00元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人民币960,600.00元</w:t>
      </w:r>
    </w:p>
    <w:p w:rsidR="00DD0682" w:rsidRDefault="00DD0682" w:rsidP="00DD0682">
      <w:pPr>
        <w:rPr>
          <w:rFonts w:ascii="新宋体" w:eastAsia="新宋体" w:hAnsi="新宋体" w:cs="宋体"/>
          <w:szCs w:val="21"/>
        </w:rPr>
      </w:pPr>
    </w:p>
    <w:p w:rsidR="00DD0682" w:rsidRDefault="00DD0682" w:rsidP="00DD0682">
      <w:pPr>
        <w:spacing w:line="360" w:lineRule="auto"/>
      </w:pPr>
      <w:r>
        <w:rPr>
          <w:rFonts w:ascii="新宋体" w:eastAsia="新宋体" w:hAnsi="新宋体" w:cs="宋体" w:hint="eastAsia"/>
          <w:szCs w:val="21"/>
        </w:rPr>
        <w:t>（二）项目概况:</w:t>
      </w:r>
      <w:r w:rsidRPr="008432ED">
        <w:rPr>
          <w:rFonts w:hint="eastAsia"/>
        </w:rPr>
        <w:t xml:space="preserve"> </w:t>
      </w:r>
    </w:p>
    <w:p w:rsidR="00DD0682" w:rsidRPr="002B6C4A" w:rsidRDefault="00DD0682" w:rsidP="00DD0682">
      <w:pPr>
        <w:spacing w:line="360" w:lineRule="auto"/>
        <w:rPr>
          <w:rFonts w:ascii="新宋体" w:eastAsia="新宋体" w:hAnsi="新宋体" w:cs="宋体"/>
          <w:szCs w:val="21"/>
        </w:rPr>
      </w:pPr>
      <w:r w:rsidRPr="002B6C4A">
        <w:rPr>
          <w:rFonts w:ascii="新宋体" w:eastAsia="新宋体" w:hAnsi="新宋体" w:cs="宋体" w:hint="eastAsia"/>
          <w:szCs w:val="21"/>
        </w:rPr>
        <w:t>（</w:t>
      </w:r>
      <w:r>
        <w:rPr>
          <w:rFonts w:ascii="新宋体" w:eastAsia="新宋体" w:hAnsi="新宋体" w:cs="宋体" w:hint="eastAsia"/>
          <w:szCs w:val="21"/>
        </w:rPr>
        <w:t>1</w:t>
      </w:r>
      <w:r w:rsidRPr="002B6C4A">
        <w:rPr>
          <w:rFonts w:ascii="新宋体" w:eastAsia="新宋体" w:hAnsi="新宋体" w:cs="宋体" w:hint="eastAsia"/>
          <w:szCs w:val="21"/>
        </w:rPr>
        <w:t>）项目提出背景</w:t>
      </w:r>
    </w:p>
    <w:p w:rsidR="00DD0682" w:rsidRPr="002B6C4A" w:rsidRDefault="00DD0682" w:rsidP="00DD0682">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lastRenderedPageBreak/>
        <w:t>深圳市人民检察院根据《中华人民共和国人民检察院组织法》、《关于支持深圳建设中国特色社会主义先行示范区的意见》和高检院《2018—2022年检察改革工作规划》等有关要求，结合全市检察机关现有的信息化现状和业务现状，利用大数据、人工智能、</w:t>
      </w:r>
      <w:proofErr w:type="gramStart"/>
      <w:r w:rsidRPr="002B6C4A">
        <w:rPr>
          <w:rFonts w:ascii="新宋体" w:eastAsia="新宋体" w:hAnsi="新宋体" w:cs="宋体" w:hint="eastAsia"/>
          <w:szCs w:val="21"/>
        </w:rPr>
        <w:t>云计算</w:t>
      </w:r>
      <w:proofErr w:type="gramEnd"/>
      <w:r w:rsidRPr="002B6C4A">
        <w:rPr>
          <w:rFonts w:ascii="新宋体" w:eastAsia="新宋体" w:hAnsi="新宋体" w:cs="宋体" w:hint="eastAsia"/>
          <w:szCs w:val="21"/>
        </w:rPr>
        <w:t>等技术，实现检察机关与各政法单位、各政府部门业务数据共享应用，按照“聚焦新领域、提升新能力、取得新突破”的工作思路，建立覆盖全市检察机关的智慧检察一体化平台，有效提升检察机关在公益诉讼、知识产权保护、民事检察、行政检察、金融犯罪检察等领域的履职能力，提高检察机关服务公众、保护非公经济的能力，为全国检察机关探索创新检察监督工作机制，打造智慧检察业务新模式提供引领和示范。</w:t>
      </w:r>
    </w:p>
    <w:p w:rsidR="00DD0682" w:rsidRPr="002B6C4A" w:rsidRDefault="00DD0682" w:rsidP="00DD0682">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t>深圳市人民检察院智慧</w:t>
      </w:r>
      <w:proofErr w:type="gramStart"/>
      <w:r w:rsidRPr="002B6C4A">
        <w:rPr>
          <w:rFonts w:ascii="新宋体" w:eastAsia="新宋体" w:hAnsi="新宋体" w:cs="宋体" w:hint="eastAsia"/>
          <w:szCs w:val="21"/>
        </w:rPr>
        <w:t>检察项目</w:t>
      </w:r>
      <w:proofErr w:type="gramEnd"/>
      <w:r w:rsidRPr="002B6C4A">
        <w:rPr>
          <w:rFonts w:ascii="新宋体" w:eastAsia="新宋体" w:hAnsi="新宋体" w:cs="宋体" w:hint="eastAsia"/>
          <w:szCs w:val="21"/>
        </w:rPr>
        <w:t>总投资概算六千多万元，整体分三大部分，一是建设智慧检察数据一体化办案平台，利用大数据、人工智能、</w:t>
      </w:r>
      <w:proofErr w:type="gramStart"/>
      <w:r w:rsidRPr="002B6C4A">
        <w:rPr>
          <w:rFonts w:ascii="新宋体" w:eastAsia="新宋体" w:hAnsi="新宋体" w:cs="宋体" w:hint="eastAsia"/>
          <w:szCs w:val="21"/>
        </w:rPr>
        <w:t>云计算</w:t>
      </w:r>
      <w:proofErr w:type="gramEnd"/>
      <w:r w:rsidRPr="002B6C4A">
        <w:rPr>
          <w:rFonts w:ascii="新宋体" w:eastAsia="新宋体" w:hAnsi="新宋体" w:cs="宋体" w:hint="eastAsia"/>
          <w:szCs w:val="21"/>
        </w:rPr>
        <w:t>等技术，实现检察机关与各政法单位、各政府部门业务数据共享应用，按照“聚焦新领域、提升新能力、取得新突破”的工作思路，建立覆盖全市检察机关的智慧检察一体化平台，有效提升检察机关在公益诉讼、知识产权保护、民事检察、行政检察、金融犯罪检察等领域的履职能力，提高检察机关服务公众、保护非公经济的能力，为全国检察机关探索创新检察监督工作机制，打造智慧检察业务新模式提供引领和示范；二是建设智慧检察智能化设备及配套系统，通过对市检察院现有1号楼1-3层进行改造，引入先进的智能化设备、音视频技术和大数据手段，建成“一站式”检察服务中心和远程提审、远程庭审、案件公开宣告、远程听证、人民监督员评议等功能于一体的检察服务中心和技术办案区，全面提升检察工作效率，提升公共服务水平；三是配套土建工程。</w:t>
      </w:r>
    </w:p>
    <w:p w:rsidR="00DD0682" w:rsidRPr="002B6C4A" w:rsidRDefault="00DD0682" w:rsidP="00DD0682">
      <w:pPr>
        <w:spacing w:line="360" w:lineRule="auto"/>
        <w:rPr>
          <w:rFonts w:ascii="新宋体" w:eastAsia="新宋体" w:hAnsi="新宋体" w:cs="宋体"/>
          <w:szCs w:val="21"/>
        </w:rPr>
      </w:pPr>
      <w:r w:rsidRPr="002B6C4A">
        <w:rPr>
          <w:rFonts w:ascii="新宋体" w:eastAsia="新宋体" w:hAnsi="新宋体" w:cs="宋体" w:hint="eastAsia"/>
          <w:szCs w:val="21"/>
        </w:rPr>
        <w:t>（</w:t>
      </w:r>
      <w:r>
        <w:rPr>
          <w:rFonts w:ascii="新宋体" w:eastAsia="新宋体" w:hAnsi="新宋体" w:cs="宋体" w:hint="eastAsia"/>
          <w:szCs w:val="21"/>
        </w:rPr>
        <w:t>2</w:t>
      </w:r>
      <w:r w:rsidRPr="002B6C4A">
        <w:rPr>
          <w:rFonts w:ascii="新宋体" w:eastAsia="新宋体" w:hAnsi="新宋体" w:cs="宋体" w:hint="eastAsia"/>
          <w:szCs w:val="21"/>
        </w:rPr>
        <w:t>）项目目标</w:t>
      </w:r>
    </w:p>
    <w:p w:rsidR="00DD0682" w:rsidRPr="002B6C4A" w:rsidRDefault="00DD0682" w:rsidP="00DD0682">
      <w:pPr>
        <w:spacing w:line="360" w:lineRule="auto"/>
        <w:ind w:firstLineChars="200" w:firstLine="420"/>
        <w:rPr>
          <w:rFonts w:ascii="新宋体" w:eastAsia="新宋体" w:hAnsi="新宋体" w:cs="宋体"/>
          <w:szCs w:val="21"/>
        </w:rPr>
      </w:pPr>
      <w:r w:rsidRPr="002B6C4A">
        <w:rPr>
          <w:rFonts w:ascii="新宋体" w:eastAsia="新宋体" w:hAnsi="新宋体" w:cs="宋体" w:hint="eastAsia"/>
          <w:szCs w:val="21"/>
        </w:rPr>
        <w:t>本项目</w:t>
      </w:r>
      <w:proofErr w:type="gramStart"/>
      <w:r w:rsidRPr="002B6C4A">
        <w:rPr>
          <w:rFonts w:ascii="新宋体" w:eastAsia="新宋体" w:hAnsi="新宋体" w:cs="宋体" w:hint="eastAsia"/>
          <w:szCs w:val="21"/>
        </w:rPr>
        <w:t>拟按照</w:t>
      </w:r>
      <w:proofErr w:type="gramEnd"/>
      <w:r w:rsidRPr="002B6C4A">
        <w:rPr>
          <w:rFonts w:ascii="新宋体" w:eastAsia="新宋体" w:hAnsi="新宋体" w:cs="宋体" w:hint="eastAsia"/>
          <w:szCs w:val="21"/>
        </w:rPr>
        <w:t>相关规划和标准要求，在充分利用现有资源的基础上，进一步拓展全市检察机关统一的</w:t>
      </w:r>
      <w:proofErr w:type="gramStart"/>
      <w:r w:rsidRPr="002B6C4A">
        <w:rPr>
          <w:rFonts w:ascii="新宋体" w:eastAsia="新宋体" w:hAnsi="新宋体" w:cs="宋体" w:hint="eastAsia"/>
          <w:szCs w:val="21"/>
        </w:rPr>
        <w:t>云基础</w:t>
      </w:r>
      <w:proofErr w:type="gramEnd"/>
      <w:r w:rsidRPr="002B6C4A">
        <w:rPr>
          <w:rFonts w:ascii="新宋体" w:eastAsia="新宋体" w:hAnsi="新宋体" w:cs="宋体" w:hint="eastAsia"/>
          <w:szCs w:val="21"/>
        </w:rPr>
        <w:t>支撑环境和建设边界接入平台，形成互联互通、安全可控、高扩展性的检察工作网基础实施；建立统一数据标准体系、治理体系和数据服务体系，形成数据一体化平台，为内外部数据共享和应用服务提供支撑；开发司法办案、阳光检务、辅助决策等三大类八个应用子系统，全面推进智慧检察应用，有效提升检察机关在公益诉讼、知识产权保护、民事检察、行政检察、金融犯罪检察等领域的履职能力，提高检察机关办案、监督、管理和服务能力，为全国检察机关探索创新检察监督工作机制，打造智慧检察业务新模式，提供引领和示范。通过12309检察服务中心及技术办案区改造，将其建设成为人民群众获得感强、智能化程度高的“一站式”检察服务中心和技术办案区，提高检察业务效率，为提升检察公共服务能力提供有力支撑。</w:t>
      </w:r>
    </w:p>
    <w:p w:rsidR="00DD0682" w:rsidRDefault="00DD0682" w:rsidP="00DD0682">
      <w:pPr>
        <w:rPr>
          <w:rFonts w:ascii="新宋体" w:eastAsia="新宋体" w:hAnsi="新宋体"/>
          <w:b/>
          <w:bCs/>
          <w:szCs w:val="21"/>
        </w:rPr>
      </w:pPr>
    </w:p>
    <w:p w:rsidR="00DD0682" w:rsidRDefault="00DD0682" w:rsidP="00DD0682">
      <w:pPr>
        <w:pStyle w:val="3"/>
        <w:rPr>
          <w:rFonts w:ascii="新宋体" w:eastAsia="新宋体" w:hAnsi="新宋体"/>
          <w:kern w:val="44"/>
          <w:szCs w:val="28"/>
        </w:rPr>
      </w:pPr>
      <w:r>
        <w:rPr>
          <w:rFonts w:ascii="新宋体" w:eastAsia="新宋体" w:hAnsi="新宋体" w:hint="eastAsia"/>
          <w:kern w:val="44"/>
          <w:szCs w:val="28"/>
        </w:rPr>
        <w:t>四、项目技术要求</w:t>
      </w:r>
    </w:p>
    <w:p w:rsidR="00DD0682" w:rsidRPr="002B6C4A" w:rsidRDefault="00DD0682" w:rsidP="00DD0682">
      <w:pPr>
        <w:spacing w:line="360" w:lineRule="auto"/>
        <w:rPr>
          <w:rFonts w:ascii="新宋体" w:eastAsia="新宋体" w:hAnsi="新宋体"/>
          <w:b/>
          <w:szCs w:val="21"/>
        </w:rPr>
      </w:pPr>
      <w:r w:rsidRPr="002B6C4A">
        <w:rPr>
          <w:rFonts w:ascii="新宋体" w:eastAsia="新宋体" w:hAnsi="新宋体" w:hint="eastAsia"/>
          <w:b/>
          <w:szCs w:val="21"/>
        </w:rPr>
        <w:t>一、监理服务要求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（一）专项分包</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本次招标的监理服务以信息化项目为主，其中包含建筑改造工程子项目（占项目总投资12%左右），要求工程类项目的监理应具备工程监理企业资质，由于工程类</w:t>
      </w:r>
      <w:proofErr w:type="gramStart"/>
      <w:r w:rsidRPr="002B6C4A">
        <w:rPr>
          <w:rFonts w:ascii="新宋体" w:eastAsia="新宋体" w:hAnsi="新宋体" w:hint="eastAsia"/>
          <w:szCs w:val="21"/>
        </w:rPr>
        <w:t>占比较</w:t>
      </w:r>
      <w:proofErr w:type="gramEnd"/>
      <w:r w:rsidRPr="002B6C4A">
        <w:rPr>
          <w:rFonts w:ascii="新宋体" w:eastAsia="新宋体" w:hAnsi="新宋体" w:hint="eastAsia"/>
          <w:szCs w:val="21"/>
        </w:rPr>
        <w:t>小，投标阶段不作资质要求，实施过程中，中标人应提供工程监理企业资质给建设单位审查后方可实施，如中标人不具备该项资质，在征得甲方同意后，可允许专项分包，并提交分包单位的营业执照、工程监理企业和人员资质后方可实施该项目监理。</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（二）总体监理要求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遵照 “守法、诚信、公正、科学”的准则执业，维护建设单位与承建单位的合法权益。</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具体应做到：</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1、执行有关项目建设的法律、法规、规范、标准和制度，履行监理合同规定的义务和职责。</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w:t>
      </w:r>
      <w:proofErr w:type="gramStart"/>
      <w:r w:rsidRPr="002B6C4A">
        <w:rPr>
          <w:rFonts w:ascii="新宋体" w:eastAsia="新宋体" w:hAnsi="新宋体" w:hint="eastAsia"/>
          <w:szCs w:val="21"/>
        </w:rPr>
        <w:t>不</w:t>
      </w:r>
      <w:proofErr w:type="gramEnd"/>
      <w:r w:rsidRPr="002B6C4A">
        <w:rPr>
          <w:rFonts w:ascii="新宋体" w:eastAsia="新宋体" w:hAnsi="新宋体" w:hint="eastAsia"/>
          <w:szCs w:val="21"/>
        </w:rPr>
        <w:t>收受被投标人的任何礼金。</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3、不泄露所监理项目各方认为需要保密的事项。</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4、遵守国家的法律和政府的有关条例、规定和办法等。</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5、坚持公正的立场，独立、公正地处理有关各方的争议。</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6、坚持科学的态度和实事求是的原则。</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7、在坚持按监理合同的规定向用户提供技术服务的同时，帮助被监理者完成相关建设任务。</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8、不泄露所监理的项目需保密的事项。</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9、其他国家、省、市、区或行业的相关法律法规、规定等。</w:t>
      </w:r>
    </w:p>
    <w:p w:rsidR="00DD0682" w:rsidRPr="002B6C4A" w:rsidRDefault="00DD0682" w:rsidP="00DD0682">
      <w:pPr>
        <w:spacing w:line="360" w:lineRule="auto"/>
        <w:rPr>
          <w:rFonts w:ascii="新宋体" w:eastAsia="新宋体" w:hAnsi="新宋体"/>
          <w:b/>
          <w:szCs w:val="21"/>
        </w:rPr>
      </w:pPr>
      <w:r w:rsidRPr="002B6C4A">
        <w:rPr>
          <w:rFonts w:ascii="新宋体" w:eastAsia="新宋体" w:hAnsi="新宋体" w:hint="eastAsia"/>
          <w:b/>
          <w:szCs w:val="21"/>
        </w:rPr>
        <w:t>二、项目监理工作目标要求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依照有关标准和法律法规以及用户的需求，本着科学、公正、严格、守信、守纪、守法的原则，用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用户掌</w:t>
      </w:r>
      <w:proofErr w:type="gramStart"/>
      <w:r w:rsidRPr="002B6C4A">
        <w:rPr>
          <w:rFonts w:ascii="新宋体" w:eastAsia="新宋体" w:hAnsi="新宋体" w:hint="eastAsia"/>
          <w:szCs w:val="21"/>
        </w:rPr>
        <w:t>控工程</w:t>
      </w:r>
      <w:proofErr w:type="gramEnd"/>
      <w:r w:rsidRPr="002B6C4A">
        <w:rPr>
          <w:rFonts w:ascii="新宋体" w:eastAsia="新宋体" w:hAnsi="新宋体" w:hint="eastAsia"/>
          <w:szCs w:val="21"/>
        </w:rPr>
        <w:t>进度和质量、按期分段对工程验收，保证工程按期、高质量地完成，最终提交用户满意的成果。</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具体分解为如下目标：</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lastRenderedPageBreak/>
        <w:t>1、质量目标：符合有关技术标准和规范，满足设计文件与合同要求，以及经用户和实施方、监理方三方签字认可的符合政府采购规定的变更要求。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2、进度目标：保证项目按规定时间前建设完成，投入使用。</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3、项目管理目标：对各种文档以及项目的管理提供可靠的审核和质量保证。</w:t>
      </w:r>
    </w:p>
    <w:p w:rsidR="00DD0682" w:rsidRPr="002B6C4A" w:rsidRDefault="00DD0682" w:rsidP="00DD0682">
      <w:pPr>
        <w:spacing w:line="360" w:lineRule="auto"/>
        <w:rPr>
          <w:rFonts w:ascii="新宋体" w:eastAsia="新宋体" w:hAnsi="新宋体"/>
          <w:b/>
          <w:szCs w:val="21"/>
        </w:rPr>
      </w:pPr>
      <w:r w:rsidRPr="002B6C4A">
        <w:rPr>
          <w:rFonts w:ascii="新宋体" w:eastAsia="新宋体" w:hAnsi="新宋体" w:hint="eastAsia"/>
          <w:b/>
          <w:szCs w:val="21"/>
        </w:rPr>
        <w:t>三、工程监理服务工作内容范围</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1、实施过程中的监理要求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（1）编制监理大纲、监理规划、监理实施细则，提交给用户审核。</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用户审核，并依此进行相关的过程管理；</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（3）审核承建单位的开工申请报告，对承建单位进行开工前检查；</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4）根据工程的总体规划，与用户联合对承建单位制定的工程总体实施方案、技术方案、实施策略、实施规范等进行技术咨询和审核评估，并提交审核意见及相关问题处理方案和措施，以及监督方案和措施的执行；</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（5）检查工程采用硬件、系统软件是否符合采购文件或技术方案所确定的品牌、型号、规格和质量标准，提交相关验收清单和验收方法，依</w:t>
      </w:r>
      <w:proofErr w:type="gramStart"/>
      <w:r w:rsidRPr="002B6C4A">
        <w:rPr>
          <w:rFonts w:ascii="新宋体" w:eastAsia="新宋体" w:hAnsi="新宋体" w:hint="eastAsia"/>
          <w:szCs w:val="21"/>
        </w:rPr>
        <w:t>此严格</w:t>
      </w:r>
      <w:proofErr w:type="gramEnd"/>
      <w:r w:rsidRPr="002B6C4A">
        <w:rPr>
          <w:rFonts w:ascii="新宋体" w:eastAsia="新宋体" w:hAnsi="新宋体" w:hint="eastAsia"/>
          <w:szCs w:val="21"/>
        </w:rPr>
        <w:t>审查验收采购的硬件、系统软件产品，保证所有硬件、系统软件都符合合同要求；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（6）督促承建单位严格执行项目合同、国家相关技术标准、规范，对违反要求的及时向采购方报告，并提出处理方案。对工程中的难点、重点进行特别检查，做好分项验收工作；</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（8）根据工程进度情况，</w:t>
      </w:r>
      <w:proofErr w:type="gramStart"/>
      <w:r w:rsidRPr="002B6C4A">
        <w:rPr>
          <w:rFonts w:ascii="新宋体" w:eastAsia="新宋体" w:hAnsi="新宋体" w:hint="eastAsia"/>
          <w:szCs w:val="21"/>
        </w:rPr>
        <w:t>对阶段</w:t>
      </w:r>
      <w:proofErr w:type="gramEnd"/>
      <w:r w:rsidRPr="002B6C4A">
        <w:rPr>
          <w:rFonts w:ascii="新宋体" w:eastAsia="新宋体" w:hAnsi="新宋体" w:hint="eastAsia"/>
          <w:szCs w:val="21"/>
        </w:rPr>
        <w:t>测试方案进行评审，并根据测试方案对已完成部分进行测试，就发现的问题提出处理方案和措施，以及监督方案和措施的执行；</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（9）管理项目的时间进度，监控项目计划的制定和执行，帮助预测、识别项目中出现的主要问题和面临的主要风险因素，并跟踪、协调解决各种项目问题和风险；</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（10）对工程的重大变更进行审核和有效控制，提出相关变更处理方案及措施，以及监督方案和措施的执行，处理好各种变更及索赔事宜；</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（11）组织软件工程质量、系统集成质量事故的原因调查、问题分析、问题评估、事故处理；</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lastRenderedPageBreak/>
        <w:t>（12）发现质量问题时及时向采购方报告，并提出处理方案和措施，以及监督方案和措施的执行；</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（13）每周编制监理周报向采购方综合报告和评价本月的质量和进度、合同执行情况、发生的重大事件、下周工作的计划、需要配合的事宜以及发生变化的可能性与应对措施；</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（14）其他需要监理的事项。</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2、验收过程中的监理要求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（1）审核承建单位测试方案，对测试过程进行全程监控，确保交付质量；</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（2）协助用户审批承建单位的验收申请，并制订工程验收计划；</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（3）协助用户进行工程初验、试运行和终验工作，并负责督促和检查承建单位的整改工作；</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（4）项目完工后根据相关合同督促承建单位将完整的原始实施技术资料移交给用户，同时负责检查移交的文档，确保真实和完整；</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（5）复核确认或否决承建单位编制的工程结算、决算；</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（6）工程验收通过后，与用户、承建单位三方共同签署验收报告；</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（7）项目系统的软件及文档的全部移交；设备、软件、开发工具、源代码、相关技术文档等的验收文档核实；</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（7）出具监理总结报告；</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（8）其他需要监理的事项。</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3、售后服务中的监理要求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（1）审核承建单位的售后服务（定期维护）计划，并定期检查承建单位是否按计划进行售后服务（定期维护）；</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（2）当出现质量问题时，鉴定质量问题的责任；</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（3）对质量问题的处理结果进行跟踪、评审，直至解决为止；</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（4）出具售后服务期的监理总结报告；</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（5）其他需要监理的事项。</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4、项目协调要求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监理单位应在用户的监督、指导下展开工作，项目期间监理方应负责协调用户和施工单位的关系，根据情况召开联合会议，保证项目进度的顺利进行。</w:t>
      </w:r>
    </w:p>
    <w:p w:rsidR="00DD0682" w:rsidRPr="002B6C4A" w:rsidRDefault="00DD0682" w:rsidP="00DD0682">
      <w:pPr>
        <w:spacing w:line="360" w:lineRule="auto"/>
        <w:rPr>
          <w:rFonts w:ascii="新宋体" w:eastAsia="新宋体" w:hAnsi="新宋体"/>
          <w:b/>
          <w:szCs w:val="21"/>
        </w:rPr>
      </w:pPr>
      <w:r w:rsidRPr="002B6C4A">
        <w:rPr>
          <w:rFonts w:ascii="新宋体" w:eastAsia="新宋体" w:hAnsi="新宋体" w:hint="eastAsia"/>
          <w:b/>
          <w:szCs w:val="21"/>
        </w:rPr>
        <w:t>四、对监理工作成果的要求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监理方应有监理工作成果的管理制度，应有监理工作成果清单；</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监理方应有明确的签字制度，确保监理工作成果的真实性；</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lastRenderedPageBreak/>
        <w:t>监理方应有监理工作成果的责任保管制度，应符合文档管理的基本原则要求；</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监理方应制定明确的资料分发制度，控制资料的分发范围，确保资料送达的及时性；</w:t>
      </w:r>
    </w:p>
    <w:p w:rsidR="00DD0682" w:rsidRPr="002B6C4A" w:rsidRDefault="00DD0682" w:rsidP="00DD0682">
      <w:pPr>
        <w:spacing w:line="360" w:lineRule="auto"/>
        <w:rPr>
          <w:rFonts w:ascii="新宋体" w:eastAsia="新宋体" w:hAnsi="新宋体"/>
          <w:szCs w:val="21"/>
        </w:rPr>
      </w:pPr>
      <w:r w:rsidRPr="002B6C4A">
        <w:rPr>
          <w:rFonts w:ascii="新宋体" w:eastAsia="新宋体" w:hAnsi="新宋体" w:hint="eastAsia"/>
          <w:szCs w:val="21"/>
        </w:rPr>
        <w:t>项目验收合格后，需提交所有项目的验收资料（装订成册和电子档化）给用户保存。</w:t>
      </w:r>
    </w:p>
    <w:p w:rsidR="00DD0682" w:rsidRDefault="00DD0682" w:rsidP="00DD0682">
      <w:pPr>
        <w:pStyle w:val="3"/>
        <w:rPr>
          <w:rFonts w:ascii="新宋体" w:eastAsia="新宋体" w:hAnsi="新宋体"/>
          <w:kern w:val="44"/>
          <w:szCs w:val="28"/>
        </w:rPr>
      </w:pPr>
      <w:r>
        <w:rPr>
          <w:rFonts w:ascii="新宋体" w:eastAsia="新宋体" w:hAnsi="新宋体" w:hint="eastAsia"/>
          <w:kern w:val="44"/>
          <w:szCs w:val="28"/>
        </w:rPr>
        <w:t>五、项目商务要求</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DD0682"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本项目监理服务期自双方合同签订之日起计算，至完成项目总体竣工验收为止，监理单位的服务期限结束</w:t>
      </w:r>
      <w:r>
        <w:rPr>
          <w:rFonts w:ascii="新宋体" w:eastAsia="新宋体" w:hAnsi="新宋体" w:cs="宋体" w:hint="eastAsia"/>
          <w:szCs w:val="21"/>
        </w:rPr>
        <w:t>，</w:t>
      </w:r>
      <w:r w:rsidRPr="00671756">
        <w:rPr>
          <w:rFonts w:ascii="新宋体" w:eastAsia="新宋体" w:hAnsi="新宋体" w:cs="宋体" w:hint="eastAsia"/>
          <w:szCs w:val="21"/>
        </w:rPr>
        <w:t>预计1年内完工。</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DD0682" w:rsidRPr="00671756"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首期款：合同签订后30日内支付合同金额的30%；</w:t>
      </w:r>
    </w:p>
    <w:p w:rsidR="00DD0682" w:rsidRPr="00671756"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初验款：项目通过初步验收后30日内支付40%进度款；</w:t>
      </w:r>
    </w:p>
    <w:p w:rsidR="00DD0682" w:rsidRPr="00671756"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终验款：项目通过终验后30日内支付25%进度款；</w:t>
      </w:r>
    </w:p>
    <w:p w:rsidR="00DD0682" w:rsidRPr="00671756"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决算审计款：项目通过决算审计后30日内支付5%合同尾款。</w:t>
      </w:r>
    </w:p>
    <w:p w:rsidR="00DD0682" w:rsidRDefault="00DD0682" w:rsidP="00DD0682">
      <w:pPr>
        <w:spacing w:line="360" w:lineRule="auto"/>
        <w:rPr>
          <w:rFonts w:ascii="新宋体" w:eastAsia="新宋体" w:hAnsi="新宋体" w:cs="宋体"/>
          <w:szCs w:val="21"/>
        </w:rPr>
      </w:pPr>
      <w:r w:rsidRPr="00671756">
        <w:rPr>
          <w:rFonts w:ascii="新宋体" w:eastAsia="新宋体" w:hAnsi="新宋体" w:cs="宋体" w:hint="eastAsia"/>
          <w:szCs w:val="21"/>
        </w:rPr>
        <w:t>特别提示：以上款项的支付金额均以财政预算资金实际下达为前提，如相关付款节点资金未足额下达，则顺延至下达后支付。由于中标单位原因或财政拨款程序原因导致的迟延支付，建设单位不承担任何责任，中标单位应当继续履行义务。</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DD0682" w:rsidRDefault="00DD0682" w:rsidP="00DD0682">
      <w:pPr>
        <w:pStyle w:val="3"/>
        <w:rPr>
          <w:rFonts w:ascii="新宋体" w:eastAsia="新宋体" w:hAnsi="新宋体"/>
          <w:kern w:val="44"/>
          <w:szCs w:val="28"/>
        </w:rPr>
      </w:pPr>
      <w:r>
        <w:rPr>
          <w:rFonts w:ascii="新宋体" w:eastAsia="新宋体" w:hAnsi="新宋体" w:hint="eastAsia"/>
          <w:kern w:val="44"/>
          <w:szCs w:val="28"/>
        </w:rPr>
        <w:t>六、投标报价</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w:t>
      </w:r>
      <w:r>
        <w:rPr>
          <w:rFonts w:ascii="新宋体" w:eastAsia="新宋体" w:hAnsi="新宋体" w:cs="宋体" w:hint="eastAsia"/>
          <w:szCs w:val="21"/>
        </w:rPr>
        <w:lastRenderedPageBreak/>
        <w:t>的全部，不得以任何理由予以重复，并以投标人在投标文件中提出的综合单价或总价为依据。</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D0682" w:rsidRDefault="00DD0682" w:rsidP="00DD0682">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B3EE0" w:rsidRPr="00DD0682" w:rsidRDefault="00FB3EE0">
      <w:bookmarkStart w:id="2" w:name="_GoBack"/>
      <w:bookmarkEnd w:id="2"/>
    </w:p>
    <w:sectPr w:rsidR="00FB3EE0" w:rsidRPr="00DD0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82" w:rsidRDefault="00DD0682" w:rsidP="00DD0682">
      <w:r>
        <w:separator/>
      </w:r>
    </w:p>
  </w:endnote>
  <w:endnote w:type="continuationSeparator" w:id="0">
    <w:p w:rsidR="00DD0682" w:rsidRDefault="00DD0682" w:rsidP="00DD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82" w:rsidRDefault="00DD0682" w:rsidP="00DD0682">
      <w:r>
        <w:separator/>
      </w:r>
    </w:p>
  </w:footnote>
  <w:footnote w:type="continuationSeparator" w:id="0">
    <w:p w:rsidR="00DD0682" w:rsidRDefault="00DD0682" w:rsidP="00DD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03"/>
    <w:rsid w:val="00125003"/>
    <w:rsid w:val="00DD0682"/>
    <w:rsid w:val="00FB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82"/>
    <w:pPr>
      <w:widowControl w:val="0"/>
      <w:jc w:val="both"/>
    </w:pPr>
    <w:rPr>
      <w:rFonts w:ascii="Times New Roman" w:eastAsia="宋体" w:hAnsi="Times New Roman" w:cs="Times New Roman"/>
      <w:szCs w:val="24"/>
    </w:rPr>
  </w:style>
  <w:style w:type="paragraph" w:styleId="2">
    <w:name w:val="heading 2"/>
    <w:basedOn w:val="3"/>
    <w:next w:val="4"/>
    <w:link w:val="2Char"/>
    <w:qFormat/>
    <w:rsid w:val="00DD0682"/>
    <w:pPr>
      <w:adjustRightInd w:val="0"/>
      <w:jc w:val="center"/>
      <w:textAlignment w:val="baseline"/>
      <w:outlineLvl w:val="1"/>
    </w:pPr>
    <w:rPr>
      <w:kern w:val="0"/>
      <w:sz w:val="24"/>
      <w:szCs w:val="20"/>
    </w:rPr>
  </w:style>
  <w:style w:type="paragraph" w:styleId="3">
    <w:name w:val="heading 3"/>
    <w:basedOn w:val="4"/>
    <w:next w:val="a"/>
    <w:link w:val="3Char1"/>
    <w:qFormat/>
    <w:rsid w:val="00DD068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D06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0682"/>
    <w:rPr>
      <w:sz w:val="18"/>
      <w:szCs w:val="18"/>
    </w:rPr>
  </w:style>
  <w:style w:type="paragraph" w:styleId="a4">
    <w:name w:val="footer"/>
    <w:basedOn w:val="a"/>
    <w:link w:val="Char0"/>
    <w:uiPriority w:val="99"/>
    <w:unhideWhenUsed/>
    <w:rsid w:val="00DD0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0682"/>
    <w:rPr>
      <w:sz w:val="18"/>
      <w:szCs w:val="18"/>
    </w:rPr>
  </w:style>
  <w:style w:type="character" w:customStyle="1" w:styleId="2Char">
    <w:name w:val="标题 2 Char"/>
    <w:basedOn w:val="a0"/>
    <w:link w:val="2"/>
    <w:qFormat/>
    <w:rsid w:val="00DD0682"/>
    <w:rPr>
      <w:rFonts w:ascii="宋体" w:eastAsia="宋体" w:hAnsi="宋体" w:cs="Times New Roman"/>
      <w:b/>
      <w:bCs/>
      <w:kern w:val="0"/>
      <w:sz w:val="24"/>
      <w:szCs w:val="20"/>
    </w:rPr>
  </w:style>
  <w:style w:type="character" w:customStyle="1" w:styleId="3Char">
    <w:name w:val="标题 3 Char"/>
    <w:basedOn w:val="a0"/>
    <w:uiPriority w:val="9"/>
    <w:semiHidden/>
    <w:rsid w:val="00DD0682"/>
    <w:rPr>
      <w:rFonts w:ascii="Times New Roman" w:eastAsia="宋体" w:hAnsi="Times New Roman" w:cs="Times New Roman"/>
      <w:b/>
      <w:bCs/>
      <w:sz w:val="32"/>
      <w:szCs w:val="32"/>
    </w:rPr>
  </w:style>
  <w:style w:type="character" w:customStyle="1" w:styleId="3Char1">
    <w:name w:val="标题 3 Char1"/>
    <w:link w:val="3"/>
    <w:qFormat/>
    <w:rsid w:val="00DD0682"/>
    <w:rPr>
      <w:rFonts w:ascii="宋体" w:eastAsia="宋体" w:hAnsi="宋体" w:cs="Times New Roman"/>
      <w:b/>
      <w:bCs/>
      <w:sz w:val="28"/>
      <w:szCs w:val="32"/>
    </w:rPr>
  </w:style>
  <w:style w:type="character" w:customStyle="1" w:styleId="4Char">
    <w:name w:val="标题 4 Char"/>
    <w:basedOn w:val="a0"/>
    <w:link w:val="4"/>
    <w:uiPriority w:val="9"/>
    <w:semiHidden/>
    <w:rsid w:val="00DD068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82"/>
    <w:pPr>
      <w:widowControl w:val="0"/>
      <w:jc w:val="both"/>
    </w:pPr>
    <w:rPr>
      <w:rFonts w:ascii="Times New Roman" w:eastAsia="宋体" w:hAnsi="Times New Roman" w:cs="Times New Roman"/>
      <w:szCs w:val="24"/>
    </w:rPr>
  </w:style>
  <w:style w:type="paragraph" w:styleId="2">
    <w:name w:val="heading 2"/>
    <w:basedOn w:val="3"/>
    <w:next w:val="4"/>
    <w:link w:val="2Char"/>
    <w:qFormat/>
    <w:rsid w:val="00DD0682"/>
    <w:pPr>
      <w:adjustRightInd w:val="0"/>
      <w:jc w:val="center"/>
      <w:textAlignment w:val="baseline"/>
      <w:outlineLvl w:val="1"/>
    </w:pPr>
    <w:rPr>
      <w:kern w:val="0"/>
      <w:sz w:val="24"/>
      <w:szCs w:val="20"/>
    </w:rPr>
  </w:style>
  <w:style w:type="paragraph" w:styleId="3">
    <w:name w:val="heading 3"/>
    <w:basedOn w:val="4"/>
    <w:next w:val="a"/>
    <w:link w:val="3Char1"/>
    <w:qFormat/>
    <w:rsid w:val="00DD068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D06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6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0682"/>
    <w:rPr>
      <w:sz w:val="18"/>
      <w:szCs w:val="18"/>
    </w:rPr>
  </w:style>
  <w:style w:type="paragraph" w:styleId="a4">
    <w:name w:val="footer"/>
    <w:basedOn w:val="a"/>
    <w:link w:val="Char0"/>
    <w:uiPriority w:val="99"/>
    <w:unhideWhenUsed/>
    <w:rsid w:val="00DD0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0682"/>
    <w:rPr>
      <w:sz w:val="18"/>
      <w:szCs w:val="18"/>
    </w:rPr>
  </w:style>
  <w:style w:type="character" w:customStyle="1" w:styleId="2Char">
    <w:name w:val="标题 2 Char"/>
    <w:basedOn w:val="a0"/>
    <w:link w:val="2"/>
    <w:qFormat/>
    <w:rsid w:val="00DD0682"/>
    <w:rPr>
      <w:rFonts w:ascii="宋体" w:eastAsia="宋体" w:hAnsi="宋体" w:cs="Times New Roman"/>
      <w:b/>
      <w:bCs/>
      <w:kern w:val="0"/>
      <w:sz w:val="24"/>
      <w:szCs w:val="20"/>
    </w:rPr>
  </w:style>
  <w:style w:type="character" w:customStyle="1" w:styleId="3Char">
    <w:name w:val="标题 3 Char"/>
    <w:basedOn w:val="a0"/>
    <w:uiPriority w:val="9"/>
    <w:semiHidden/>
    <w:rsid w:val="00DD0682"/>
    <w:rPr>
      <w:rFonts w:ascii="Times New Roman" w:eastAsia="宋体" w:hAnsi="Times New Roman" w:cs="Times New Roman"/>
      <w:b/>
      <w:bCs/>
      <w:sz w:val="32"/>
      <w:szCs w:val="32"/>
    </w:rPr>
  </w:style>
  <w:style w:type="character" w:customStyle="1" w:styleId="3Char1">
    <w:name w:val="标题 3 Char1"/>
    <w:link w:val="3"/>
    <w:qFormat/>
    <w:rsid w:val="00DD0682"/>
    <w:rPr>
      <w:rFonts w:ascii="宋体" w:eastAsia="宋体" w:hAnsi="宋体" w:cs="Times New Roman"/>
      <w:b/>
      <w:bCs/>
      <w:sz w:val="28"/>
      <w:szCs w:val="32"/>
    </w:rPr>
  </w:style>
  <w:style w:type="character" w:customStyle="1" w:styleId="4Char">
    <w:name w:val="标题 4 Char"/>
    <w:basedOn w:val="a0"/>
    <w:link w:val="4"/>
    <w:uiPriority w:val="9"/>
    <w:semiHidden/>
    <w:rsid w:val="00DD068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2021-11-23T09:47:00Z</dcterms:created>
  <dcterms:modified xsi:type="dcterms:W3CDTF">2021-11-23T09:47:00Z</dcterms:modified>
</cp:coreProperties>
</file>