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1C" w:rsidRPr="00365FA7" w:rsidRDefault="0028141C" w:rsidP="0028141C">
      <w:pPr>
        <w:pStyle w:val="3"/>
        <w:rPr>
          <w:rFonts w:ascii="新宋体" w:eastAsia="新宋体" w:hAnsi="新宋体"/>
          <w:kern w:val="44"/>
          <w:szCs w:val="28"/>
        </w:rPr>
      </w:pPr>
      <w:r>
        <w:rPr>
          <w:rFonts w:ascii="新宋体" w:eastAsia="新宋体" w:hAnsi="新宋体" w:hint="eastAsia"/>
          <w:kern w:val="44"/>
          <w:szCs w:val="28"/>
        </w:rPr>
        <w:t>一</w:t>
      </w:r>
      <w:r w:rsidRPr="00365FA7">
        <w:rPr>
          <w:rFonts w:ascii="新宋体" w:eastAsia="新宋体" w:hAnsi="新宋体" w:hint="eastAsia"/>
          <w:kern w:val="44"/>
          <w:szCs w:val="28"/>
        </w:rPr>
        <w:t>、项目技术要求</w:t>
      </w:r>
    </w:p>
    <w:p w:rsidR="0028141C" w:rsidRPr="00984A0B" w:rsidRDefault="0028141C" w:rsidP="0028141C">
      <w:pPr>
        <w:spacing w:line="360" w:lineRule="auto"/>
        <w:ind w:firstLine="422"/>
        <w:rPr>
          <w:rFonts w:ascii="新宋体" w:eastAsia="新宋体" w:hAnsi="新宋体"/>
          <w:b/>
          <w:szCs w:val="21"/>
        </w:rPr>
      </w:pPr>
      <w:r w:rsidRPr="00984A0B">
        <w:rPr>
          <w:rFonts w:ascii="新宋体" w:eastAsia="新宋体" w:hAnsi="新宋体" w:hint="eastAsia"/>
          <w:b/>
          <w:szCs w:val="21"/>
        </w:rPr>
        <w:t>一、工作目标</w:t>
      </w:r>
    </w:p>
    <w:p w:rsidR="0028141C" w:rsidRPr="00984A0B" w:rsidRDefault="0028141C" w:rsidP="0028141C">
      <w:pPr>
        <w:spacing w:beforeLines="50" w:line="360" w:lineRule="auto"/>
        <w:ind w:firstLine="420"/>
        <w:rPr>
          <w:rFonts w:ascii="新宋体" w:eastAsia="新宋体" w:hAnsi="新宋体"/>
          <w:szCs w:val="21"/>
        </w:rPr>
      </w:pPr>
      <w:r w:rsidRPr="00984A0B">
        <w:rPr>
          <w:rFonts w:ascii="新宋体" w:eastAsia="新宋体" w:hAnsi="新宋体" w:hint="eastAsia"/>
          <w:szCs w:val="21"/>
        </w:rPr>
        <w:t>依据《深圳市核与辐射安全风险源筛查项目》成果，对初筛评估为低风险等级以上（不含低风险等级）的单位开展现场核查工作并评估单位的现实风险等级。</w:t>
      </w:r>
    </w:p>
    <w:p w:rsidR="0028141C" w:rsidRPr="00984A0B" w:rsidRDefault="0028141C" w:rsidP="0028141C">
      <w:pPr>
        <w:spacing w:line="360" w:lineRule="auto"/>
        <w:ind w:firstLine="422"/>
        <w:rPr>
          <w:rFonts w:ascii="新宋体" w:eastAsia="新宋体" w:hAnsi="新宋体"/>
          <w:b/>
          <w:szCs w:val="21"/>
        </w:rPr>
      </w:pPr>
      <w:r w:rsidRPr="00984A0B">
        <w:rPr>
          <w:rFonts w:ascii="新宋体" w:eastAsia="新宋体" w:hAnsi="新宋体" w:hint="eastAsia"/>
          <w:b/>
          <w:szCs w:val="21"/>
        </w:rPr>
        <w:t>二、服务内容</w:t>
      </w:r>
    </w:p>
    <w:p w:rsidR="0028141C" w:rsidRPr="00984A0B" w:rsidRDefault="0028141C" w:rsidP="0028141C">
      <w:pPr>
        <w:pStyle w:val="a5"/>
        <w:spacing w:line="360" w:lineRule="auto"/>
        <w:rPr>
          <w:rFonts w:ascii="新宋体" w:eastAsia="新宋体" w:hAnsi="新宋体"/>
          <w:bCs/>
          <w:color w:val="000000" w:themeColor="text1"/>
          <w:szCs w:val="21"/>
        </w:rPr>
      </w:pPr>
      <w:r w:rsidRPr="00984A0B">
        <w:rPr>
          <w:rFonts w:ascii="新宋体" w:eastAsia="新宋体" w:hAnsi="新宋体" w:hint="eastAsia"/>
          <w:bCs/>
          <w:color w:val="000000" w:themeColor="text1"/>
          <w:szCs w:val="21"/>
        </w:rPr>
        <w:t>（1）对极端风险等级单位清单中低风险等级以上（不含低风险等级）的单位开展现场核查工作，现场核查单位数不少于60家，主要核查内容为现有防护设施、人员素养、管理制度、个体防护、应急管理措施等方面。</w:t>
      </w:r>
    </w:p>
    <w:p w:rsidR="0028141C" w:rsidRPr="00984A0B" w:rsidRDefault="0028141C" w:rsidP="0028141C">
      <w:pPr>
        <w:pStyle w:val="a5"/>
        <w:spacing w:line="360" w:lineRule="auto"/>
        <w:rPr>
          <w:rFonts w:ascii="新宋体" w:eastAsia="新宋体" w:hAnsi="新宋体"/>
          <w:bCs/>
          <w:color w:val="000000" w:themeColor="text1"/>
          <w:szCs w:val="21"/>
        </w:rPr>
      </w:pPr>
      <w:r w:rsidRPr="00984A0B">
        <w:rPr>
          <w:rFonts w:ascii="新宋体" w:eastAsia="新宋体" w:hAnsi="新宋体" w:hint="eastAsia"/>
          <w:bCs/>
          <w:color w:val="000000" w:themeColor="text1"/>
          <w:szCs w:val="21"/>
        </w:rPr>
        <w:t>（2）对现场核查单位开展防护效果监测，监测项目包括γ剂量率、</w:t>
      </w:r>
      <w:r w:rsidRPr="00984A0B">
        <w:rPr>
          <w:rFonts w:ascii="新宋体" w:eastAsia="新宋体" w:hAnsi="新宋体" w:cs="Arial" w:hint="eastAsia"/>
          <w:color w:val="000000" w:themeColor="text1"/>
          <w:szCs w:val="21"/>
          <w:shd w:val="clear" w:color="auto" w:fill="FFFFFF"/>
        </w:rPr>
        <w:t>表面污染</w:t>
      </w:r>
      <w:r w:rsidRPr="00984A0B">
        <w:rPr>
          <w:rFonts w:ascii="新宋体" w:eastAsia="新宋体" w:hAnsi="新宋体" w:hint="eastAsia"/>
          <w:bCs/>
          <w:color w:val="000000" w:themeColor="text1"/>
          <w:szCs w:val="21"/>
        </w:rPr>
        <w:t>等。</w:t>
      </w:r>
    </w:p>
    <w:p w:rsidR="0028141C" w:rsidRPr="00984A0B" w:rsidRDefault="0028141C" w:rsidP="0028141C">
      <w:pPr>
        <w:pStyle w:val="a5"/>
        <w:spacing w:line="360" w:lineRule="auto"/>
        <w:rPr>
          <w:rFonts w:ascii="新宋体" w:eastAsia="新宋体" w:hAnsi="新宋体"/>
          <w:bCs/>
          <w:color w:val="000000" w:themeColor="text1"/>
          <w:szCs w:val="21"/>
        </w:rPr>
      </w:pPr>
      <w:r w:rsidRPr="00984A0B">
        <w:rPr>
          <w:rFonts w:ascii="新宋体" w:eastAsia="新宋体" w:hAnsi="新宋体" w:hint="eastAsia"/>
          <w:bCs/>
          <w:color w:val="000000" w:themeColor="text1"/>
          <w:szCs w:val="21"/>
        </w:rPr>
        <w:t>（3）根据核查结果开展现实风险等级评估，形成最终风险等级。</w:t>
      </w:r>
    </w:p>
    <w:p w:rsidR="0028141C" w:rsidRPr="00984A0B" w:rsidRDefault="0028141C" w:rsidP="0028141C">
      <w:pPr>
        <w:pStyle w:val="a7"/>
        <w:ind w:firstLine="420"/>
        <w:rPr>
          <w:rFonts w:ascii="新宋体" w:eastAsia="新宋体" w:hAnsi="新宋体"/>
          <w:bCs w:val="0"/>
          <w:color w:val="000000" w:themeColor="text1"/>
          <w:sz w:val="21"/>
          <w:szCs w:val="21"/>
        </w:rPr>
      </w:pPr>
      <w:r w:rsidRPr="00984A0B">
        <w:rPr>
          <w:rFonts w:ascii="新宋体" w:eastAsia="新宋体" w:hAnsi="新宋体" w:hint="eastAsia"/>
          <w:color w:val="000000" w:themeColor="text1"/>
          <w:sz w:val="21"/>
          <w:szCs w:val="21"/>
        </w:rPr>
        <w:t>（4）形成成果报告，</w:t>
      </w:r>
    </w:p>
    <w:p w:rsidR="0028141C" w:rsidRPr="00984A0B" w:rsidRDefault="0028141C" w:rsidP="0028141C">
      <w:pPr>
        <w:spacing w:line="360" w:lineRule="auto"/>
        <w:ind w:firstLine="422"/>
        <w:rPr>
          <w:rFonts w:ascii="新宋体" w:eastAsia="新宋体" w:hAnsi="新宋体"/>
          <w:b/>
          <w:color w:val="000000" w:themeColor="text1"/>
          <w:szCs w:val="21"/>
        </w:rPr>
      </w:pPr>
      <w:r w:rsidRPr="00984A0B">
        <w:rPr>
          <w:rFonts w:ascii="新宋体" w:eastAsia="新宋体" w:hAnsi="新宋体" w:hint="eastAsia"/>
          <w:b/>
          <w:color w:val="000000" w:themeColor="text1"/>
          <w:szCs w:val="21"/>
        </w:rPr>
        <w:t>三、提交成果</w:t>
      </w:r>
    </w:p>
    <w:p w:rsidR="0028141C" w:rsidRPr="00984A0B" w:rsidRDefault="0028141C" w:rsidP="0028141C">
      <w:pPr>
        <w:spacing w:line="360" w:lineRule="auto"/>
        <w:ind w:firstLine="420"/>
        <w:rPr>
          <w:rFonts w:ascii="新宋体" w:eastAsia="新宋体" w:hAnsi="新宋体"/>
          <w:color w:val="000000" w:themeColor="text1"/>
          <w:szCs w:val="21"/>
        </w:rPr>
      </w:pPr>
      <w:r w:rsidRPr="00984A0B">
        <w:rPr>
          <w:rFonts w:ascii="新宋体" w:eastAsia="新宋体" w:hAnsi="新宋体" w:hint="eastAsia"/>
          <w:color w:val="000000" w:themeColor="text1"/>
          <w:szCs w:val="21"/>
        </w:rPr>
        <w:t>核心成果包括</w:t>
      </w:r>
      <w:r w:rsidRPr="00984A0B">
        <w:rPr>
          <w:rFonts w:ascii="新宋体" w:eastAsia="新宋体" w:hAnsi="新宋体"/>
          <w:color w:val="000000" w:themeColor="text1"/>
          <w:szCs w:val="21"/>
        </w:rPr>
        <w:t>：</w:t>
      </w:r>
    </w:p>
    <w:p w:rsidR="0028141C" w:rsidRPr="00984A0B" w:rsidRDefault="0028141C" w:rsidP="0028141C">
      <w:pPr>
        <w:pStyle w:val="a6"/>
        <w:spacing w:line="360" w:lineRule="auto"/>
        <w:ind w:firstLine="420"/>
        <w:rPr>
          <w:rFonts w:ascii="新宋体" w:eastAsia="新宋体" w:hAnsi="新宋体"/>
          <w:color w:val="000000" w:themeColor="text1"/>
          <w:szCs w:val="21"/>
        </w:rPr>
      </w:pPr>
      <w:r w:rsidRPr="00984A0B">
        <w:rPr>
          <w:rFonts w:ascii="新宋体" w:eastAsia="新宋体" w:hAnsi="新宋体" w:hint="eastAsia"/>
          <w:color w:val="000000" w:themeColor="text1"/>
          <w:szCs w:val="21"/>
        </w:rPr>
        <w:t>1、不少于60家深圳市核与辐射单位现场核查评估报告；</w:t>
      </w:r>
    </w:p>
    <w:p w:rsidR="0028141C" w:rsidRPr="00984A0B" w:rsidRDefault="0028141C" w:rsidP="0028141C">
      <w:pPr>
        <w:pStyle w:val="a6"/>
        <w:spacing w:line="360" w:lineRule="auto"/>
        <w:ind w:firstLine="420"/>
        <w:rPr>
          <w:rFonts w:ascii="新宋体" w:eastAsia="新宋体" w:hAnsi="新宋体"/>
          <w:color w:val="000000" w:themeColor="text1"/>
          <w:szCs w:val="21"/>
        </w:rPr>
      </w:pPr>
      <w:r w:rsidRPr="00984A0B">
        <w:rPr>
          <w:rFonts w:ascii="新宋体" w:eastAsia="新宋体" w:hAnsi="新宋体" w:hint="eastAsia"/>
          <w:color w:val="000000" w:themeColor="text1"/>
          <w:szCs w:val="21"/>
        </w:rPr>
        <w:t>2、核与辐射类别风险和风险点位清单；</w:t>
      </w:r>
    </w:p>
    <w:p w:rsidR="0028141C" w:rsidRPr="007737E8" w:rsidRDefault="0028141C" w:rsidP="0028141C">
      <w:pPr>
        <w:pStyle w:val="a6"/>
        <w:spacing w:line="360" w:lineRule="auto"/>
        <w:ind w:firstLine="420"/>
        <w:rPr>
          <w:rFonts w:ascii="新宋体" w:eastAsia="新宋体" w:hAnsi="新宋体"/>
          <w:szCs w:val="21"/>
        </w:rPr>
      </w:pPr>
      <w:r w:rsidRPr="00984A0B">
        <w:rPr>
          <w:rFonts w:ascii="新宋体" w:eastAsia="新宋体" w:hAnsi="新宋体" w:hint="eastAsia"/>
          <w:color w:val="000000" w:themeColor="text1"/>
          <w:szCs w:val="21"/>
        </w:rPr>
        <w:t>3、深圳市</w:t>
      </w:r>
      <w:r w:rsidRPr="007737E8">
        <w:rPr>
          <w:rFonts w:ascii="新宋体" w:eastAsia="新宋体" w:hAnsi="新宋体" w:hint="eastAsia"/>
          <w:szCs w:val="21"/>
        </w:rPr>
        <w:t>核与辐射安全风险源筛查项目</w:t>
      </w:r>
      <w:r w:rsidRPr="007737E8">
        <w:rPr>
          <w:rFonts w:ascii="新宋体" w:eastAsia="新宋体" w:hAnsi="新宋体" w:hint="eastAsia"/>
          <w:bCs/>
          <w:szCs w:val="21"/>
        </w:rPr>
        <w:t>成果报告</w:t>
      </w:r>
      <w:r w:rsidRPr="007737E8">
        <w:rPr>
          <w:rFonts w:ascii="新宋体" w:eastAsia="新宋体" w:hAnsi="新宋体" w:hint="eastAsia"/>
          <w:szCs w:val="21"/>
        </w:rPr>
        <w:t>。</w:t>
      </w:r>
    </w:p>
    <w:p w:rsidR="0028141C" w:rsidRPr="007737E8" w:rsidRDefault="0028141C" w:rsidP="0028141C">
      <w:pPr>
        <w:pStyle w:val="a6"/>
        <w:spacing w:line="360" w:lineRule="auto"/>
        <w:ind w:firstLine="420"/>
        <w:rPr>
          <w:rFonts w:ascii="新宋体" w:eastAsia="新宋体" w:hAnsi="新宋体"/>
          <w:szCs w:val="21"/>
        </w:rPr>
      </w:pPr>
      <w:r w:rsidRPr="007737E8">
        <w:rPr>
          <w:rFonts w:ascii="新宋体" w:eastAsia="新宋体" w:hAnsi="新宋体" w:hint="eastAsia"/>
          <w:szCs w:val="21"/>
        </w:rPr>
        <w:t>4、本项目所有成果报告版权归甲方所有。</w:t>
      </w:r>
    </w:p>
    <w:p w:rsidR="0028141C" w:rsidRPr="00984A0B" w:rsidRDefault="0028141C" w:rsidP="0028141C">
      <w:pPr>
        <w:spacing w:line="360" w:lineRule="auto"/>
        <w:ind w:firstLine="422"/>
        <w:rPr>
          <w:rFonts w:ascii="新宋体" w:eastAsia="新宋体" w:hAnsi="新宋体"/>
          <w:b/>
          <w:szCs w:val="21"/>
        </w:rPr>
      </w:pPr>
      <w:r w:rsidRPr="00984A0B">
        <w:rPr>
          <w:rFonts w:ascii="新宋体" w:eastAsia="新宋体" w:hAnsi="新宋体" w:hint="eastAsia"/>
          <w:b/>
          <w:szCs w:val="21"/>
        </w:rPr>
        <w:t>四、人员要求</w:t>
      </w:r>
    </w:p>
    <w:p w:rsidR="0028141C" w:rsidRPr="00984A0B" w:rsidRDefault="0028141C" w:rsidP="0028141C">
      <w:pPr>
        <w:spacing w:line="360" w:lineRule="auto"/>
        <w:ind w:firstLine="420"/>
        <w:rPr>
          <w:rFonts w:ascii="新宋体" w:eastAsia="新宋体" w:hAnsi="新宋体"/>
          <w:szCs w:val="21"/>
        </w:rPr>
      </w:pPr>
      <w:r w:rsidRPr="00984A0B">
        <w:rPr>
          <w:rFonts w:ascii="新宋体" w:eastAsia="新宋体" w:hAnsi="新宋体" w:hint="eastAsia"/>
          <w:szCs w:val="21"/>
        </w:rPr>
        <w:t>为保证项目的顺利进行，中标人需组织</w:t>
      </w:r>
      <w:proofErr w:type="gramStart"/>
      <w:r w:rsidRPr="00984A0B">
        <w:rPr>
          <w:rFonts w:ascii="新宋体" w:eastAsia="新宋体" w:hAnsi="新宋体" w:hint="eastAsia"/>
          <w:szCs w:val="21"/>
        </w:rPr>
        <w:t>一</w:t>
      </w:r>
      <w:proofErr w:type="gramEnd"/>
      <w:r w:rsidRPr="00984A0B">
        <w:rPr>
          <w:rFonts w:ascii="新宋体" w:eastAsia="新宋体" w:hAnsi="新宋体" w:hint="eastAsia"/>
          <w:szCs w:val="21"/>
        </w:rPr>
        <w:t>支具有丰富经验的团队来开展此项目，团队不少于6人。工作团队负责人需要有丰富的核与辐射工作经验，必须具备注册核安全工程师及环保相关中级及以上专业技术职称，工作团队成员必须具备环保相关中级及以上专业技术职称。项目团队成员必须是中标人的全职人员，中标人必须提供项目负责人及团队成员近半年内任意3个月在中标人单位的社保缴纳证明或在职证明或在职承诺函。中标人</w:t>
      </w:r>
      <w:r w:rsidRPr="00984A0B">
        <w:rPr>
          <w:rFonts w:ascii="新宋体" w:eastAsia="新宋体" w:hAnsi="新宋体"/>
          <w:szCs w:val="21"/>
        </w:rPr>
        <w:t>需合理安排工作和时间节点，</w:t>
      </w:r>
      <w:r w:rsidRPr="00984A0B">
        <w:rPr>
          <w:rFonts w:ascii="新宋体" w:eastAsia="新宋体" w:hAnsi="新宋体" w:hint="eastAsia"/>
          <w:szCs w:val="21"/>
        </w:rPr>
        <w:t>项目组工作人员，分工明确，责任到人，同时还应互相合作，严格按照各项规章制度、工作流程开展工作。</w:t>
      </w:r>
    </w:p>
    <w:p w:rsidR="0028141C" w:rsidRPr="00984A0B" w:rsidRDefault="0028141C" w:rsidP="0028141C">
      <w:pPr>
        <w:spacing w:line="360" w:lineRule="auto"/>
        <w:ind w:firstLine="422"/>
        <w:rPr>
          <w:rFonts w:ascii="新宋体" w:eastAsia="新宋体" w:hAnsi="新宋体"/>
          <w:b/>
          <w:szCs w:val="21"/>
        </w:rPr>
      </w:pPr>
      <w:r w:rsidRPr="00984A0B">
        <w:rPr>
          <w:rFonts w:ascii="新宋体" w:eastAsia="新宋体" w:hAnsi="新宋体" w:hint="eastAsia"/>
          <w:b/>
          <w:szCs w:val="21"/>
        </w:rPr>
        <w:t>五、违约责任</w:t>
      </w:r>
    </w:p>
    <w:p w:rsidR="0028141C" w:rsidRPr="00984A0B" w:rsidRDefault="0028141C" w:rsidP="0028141C">
      <w:pPr>
        <w:spacing w:line="360" w:lineRule="auto"/>
        <w:ind w:firstLine="420"/>
        <w:rPr>
          <w:rFonts w:ascii="新宋体" w:eastAsia="新宋体" w:hAnsi="新宋体"/>
          <w:szCs w:val="21"/>
        </w:rPr>
      </w:pPr>
      <w:r w:rsidRPr="00984A0B">
        <w:rPr>
          <w:rFonts w:ascii="新宋体" w:eastAsia="新宋体" w:hAnsi="新宋体"/>
          <w:szCs w:val="21"/>
        </w:rPr>
        <w:t>1</w:t>
      </w:r>
      <w:r w:rsidRPr="00984A0B">
        <w:rPr>
          <w:rFonts w:ascii="新宋体" w:eastAsia="新宋体" w:hAnsi="新宋体" w:hint="eastAsia"/>
          <w:szCs w:val="21"/>
        </w:rPr>
        <w:t>、因中标人原因，未能按规定时间完成有关工作的，每延误一天，采购人可在支付合同余款中扣除中标价款千分之一。</w:t>
      </w:r>
    </w:p>
    <w:p w:rsidR="0028141C" w:rsidRPr="00984A0B" w:rsidRDefault="0028141C" w:rsidP="0028141C">
      <w:pPr>
        <w:spacing w:line="360" w:lineRule="auto"/>
        <w:ind w:firstLine="420"/>
        <w:rPr>
          <w:rFonts w:ascii="新宋体" w:eastAsia="新宋体" w:hAnsi="新宋体"/>
          <w:szCs w:val="21"/>
        </w:rPr>
      </w:pPr>
      <w:r w:rsidRPr="00984A0B">
        <w:rPr>
          <w:rFonts w:ascii="新宋体" w:eastAsia="新宋体" w:hAnsi="新宋体" w:hint="eastAsia"/>
          <w:szCs w:val="21"/>
        </w:rPr>
        <w:lastRenderedPageBreak/>
        <w:t>2、由于中标</w:t>
      </w:r>
      <w:proofErr w:type="gramStart"/>
      <w:r w:rsidRPr="00984A0B">
        <w:rPr>
          <w:rFonts w:ascii="新宋体" w:eastAsia="新宋体" w:hAnsi="新宋体" w:hint="eastAsia"/>
          <w:szCs w:val="21"/>
        </w:rPr>
        <w:t>人原因</w:t>
      </w:r>
      <w:proofErr w:type="gramEnd"/>
      <w:r w:rsidRPr="00984A0B">
        <w:rPr>
          <w:rFonts w:ascii="新宋体" w:eastAsia="新宋体" w:hAnsi="新宋体" w:hint="eastAsia"/>
          <w:szCs w:val="21"/>
        </w:rPr>
        <w:t>造成项目成果未通过我局验收的，不能满足大纲要求时，应继续完善咨询服务工作，其费用由中标人承担。</w:t>
      </w:r>
    </w:p>
    <w:p w:rsidR="0028141C" w:rsidRPr="00984A0B" w:rsidRDefault="0028141C" w:rsidP="0028141C">
      <w:pPr>
        <w:spacing w:line="360" w:lineRule="auto"/>
        <w:ind w:firstLine="420"/>
        <w:rPr>
          <w:rFonts w:ascii="新宋体" w:eastAsia="新宋体" w:hAnsi="新宋体"/>
          <w:szCs w:val="21"/>
        </w:rPr>
      </w:pPr>
      <w:r w:rsidRPr="00984A0B">
        <w:rPr>
          <w:rFonts w:ascii="新宋体" w:eastAsia="新宋体" w:hAnsi="新宋体" w:hint="eastAsia"/>
          <w:szCs w:val="21"/>
        </w:rPr>
        <w:t>3、如中标人提供的咨询服务文件不符合质量要求，必须在采购人提出要求后7天内无条件修改，其费用由中标人承担。</w:t>
      </w:r>
    </w:p>
    <w:p w:rsidR="0028141C" w:rsidRPr="00984A0B" w:rsidRDefault="0028141C" w:rsidP="0028141C">
      <w:pPr>
        <w:spacing w:line="360" w:lineRule="auto"/>
        <w:ind w:firstLine="420"/>
        <w:rPr>
          <w:rFonts w:ascii="新宋体" w:eastAsia="新宋体" w:hAnsi="新宋体"/>
          <w:szCs w:val="21"/>
        </w:rPr>
      </w:pPr>
      <w:r w:rsidRPr="00984A0B">
        <w:rPr>
          <w:rFonts w:ascii="新宋体" w:eastAsia="新宋体" w:hAnsi="新宋体" w:hint="eastAsia"/>
          <w:szCs w:val="21"/>
        </w:rPr>
        <w:t>4、若采购人发现中标人派出的服务人员数量或提供咨询服务不符合合同要求，中标人应在3天之内按要求派出人员或提供满足投标文件承诺的咨询服务，否则采购人有权终止合同，并保留追究中标人责任及要求赔偿损失的权利。</w:t>
      </w:r>
    </w:p>
    <w:p w:rsidR="0028141C" w:rsidRPr="00984A0B" w:rsidRDefault="0028141C" w:rsidP="0028141C">
      <w:pPr>
        <w:spacing w:line="360" w:lineRule="auto"/>
        <w:ind w:firstLine="422"/>
        <w:rPr>
          <w:rFonts w:ascii="新宋体" w:eastAsia="新宋体" w:hAnsi="新宋体"/>
          <w:b/>
          <w:szCs w:val="21"/>
        </w:rPr>
      </w:pPr>
      <w:r w:rsidRPr="00984A0B">
        <w:rPr>
          <w:rFonts w:ascii="新宋体" w:eastAsia="新宋体" w:hAnsi="新宋体" w:hint="eastAsia"/>
          <w:b/>
          <w:szCs w:val="21"/>
        </w:rPr>
        <w:t>六、知识产权和保密</w:t>
      </w:r>
    </w:p>
    <w:p w:rsidR="0028141C" w:rsidRPr="00984A0B" w:rsidRDefault="0028141C" w:rsidP="0028141C">
      <w:pPr>
        <w:spacing w:line="360" w:lineRule="auto"/>
        <w:ind w:firstLine="420"/>
        <w:rPr>
          <w:rFonts w:ascii="新宋体" w:eastAsia="新宋体" w:hAnsi="新宋体"/>
          <w:szCs w:val="21"/>
        </w:rPr>
      </w:pPr>
      <w:r w:rsidRPr="00984A0B">
        <w:rPr>
          <w:rFonts w:ascii="新宋体" w:eastAsia="新宋体" w:hAnsi="新宋体" w:hint="eastAsia"/>
          <w:szCs w:val="21"/>
        </w:rPr>
        <w:t>1、由采购人收集的、开发的、整理的、复制的、研究的和准备的与本项目工作有关的所有资料在提供给中标人时，均被视为保密的，不得泄漏给除采购人或其指定的代表之外的任何人、企业或公司；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rsidR="0028141C" w:rsidRPr="00984A0B" w:rsidRDefault="0028141C" w:rsidP="0028141C">
      <w:pPr>
        <w:spacing w:line="360" w:lineRule="auto"/>
        <w:rPr>
          <w:rFonts w:ascii="新宋体" w:eastAsia="新宋体" w:hAnsi="新宋体"/>
          <w:b/>
          <w:szCs w:val="21"/>
        </w:rPr>
      </w:pPr>
      <w:r w:rsidRPr="00984A0B">
        <w:rPr>
          <w:rFonts w:ascii="新宋体" w:eastAsia="新宋体" w:hAnsi="新宋体" w:hint="eastAsia"/>
          <w:szCs w:val="21"/>
        </w:rPr>
        <w:t>2、中标人保证在合同履行过程中所使用的工具或技术不会受到任何第三方提出侵犯其在本合同签署前既已在中国合法享有的知识产权的指控。如果任何第三方提出侵权指控，中标人必须负责与第三方交涉，并承担最终裁定由采购人承担的一切损失和费用。</w:t>
      </w:r>
    </w:p>
    <w:p w:rsidR="0028141C" w:rsidRPr="00365FA7" w:rsidRDefault="0028141C" w:rsidP="0028141C">
      <w:pPr>
        <w:pStyle w:val="3"/>
        <w:rPr>
          <w:rFonts w:ascii="新宋体" w:eastAsia="新宋体" w:hAnsi="新宋体"/>
          <w:kern w:val="44"/>
          <w:szCs w:val="28"/>
        </w:rPr>
      </w:pPr>
      <w:r>
        <w:rPr>
          <w:rFonts w:ascii="新宋体" w:eastAsia="新宋体" w:hAnsi="新宋体" w:hint="eastAsia"/>
          <w:kern w:val="44"/>
          <w:szCs w:val="28"/>
        </w:rPr>
        <w:t>二</w:t>
      </w:r>
      <w:r w:rsidRPr="00365FA7">
        <w:rPr>
          <w:rFonts w:ascii="新宋体" w:eastAsia="新宋体" w:hAnsi="新宋体" w:hint="eastAsia"/>
          <w:kern w:val="44"/>
          <w:szCs w:val="28"/>
        </w:rPr>
        <w:t>、项目商务要求</w:t>
      </w:r>
    </w:p>
    <w:p w:rsidR="0028141C"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Pr="00122D19">
        <w:rPr>
          <w:rFonts w:ascii="新宋体" w:eastAsia="新宋体" w:hAnsi="新宋体" w:cs="宋体" w:hint="eastAsia"/>
          <w:szCs w:val="21"/>
        </w:rPr>
        <w:t>合同签订之日起至2021年12月底</w:t>
      </w:r>
    </w:p>
    <w:p w:rsidR="0028141C" w:rsidRPr="00122D19"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w:t>
      </w:r>
      <w:r>
        <w:rPr>
          <w:rFonts w:ascii="新宋体" w:eastAsia="新宋体" w:hAnsi="新宋体" w:cs="宋体" w:hint="eastAsia"/>
          <w:szCs w:val="21"/>
        </w:rPr>
        <w:t>二</w:t>
      </w:r>
      <w:r w:rsidRPr="00CF4BB6">
        <w:rPr>
          <w:rFonts w:ascii="新宋体" w:eastAsia="新宋体" w:hAnsi="新宋体" w:cs="宋体" w:hint="eastAsia"/>
          <w:szCs w:val="21"/>
        </w:rPr>
        <w:t>）</w:t>
      </w:r>
      <w:r w:rsidRPr="00122D19">
        <w:rPr>
          <w:rFonts w:ascii="新宋体" w:eastAsia="新宋体" w:hAnsi="新宋体" w:cs="宋体" w:hint="eastAsia"/>
          <w:szCs w:val="21"/>
        </w:rPr>
        <w:t>项目进度安排</w:t>
      </w:r>
    </w:p>
    <w:p w:rsidR="0028141C" w:rsidRPr="00CF4BB6" w:rsidRDefault="0028141C" w:rsidP="0028141C">
      <w:pPr>
        <w:spacing w:line="360" w:lineRule="auto"/>
        <w:rPr>
          <w:rFonts w:ascii="新宋体" w:eastAsia="新宋体" w:hAnsi="新宋体" w:cs="宋体"/>
          <w:szCs w:val="21"/>
        </w:rPr>
      </w:pPr>
      <w:r w:rsidRPr="00122D19">
        <w:rPr>
          <w:rFonts w:ascii="新宋体" w:eastAsia="新宋体" w:hAnsi="新宋体" w:cs="宋体" w:hint="eastAsia"/>
          <w:szCs w:val="21"/>
        </w:rPr>
        <w:t>合同签订之日起，开展项目服务内容，并按时提交最终成果。</w:t>
      </w:r>
    </w:p>
    <w:p w:rsidR="0028141C" w:rsidRPr="00CF4BB6"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w:t>
      </w:r>
      <w:r>
        <w:rPr>
          <w:rFonts w:ascii="新宋体" w:eastAsia="新宋体" w:hAnsi="新宋体" w:cs="宋体" w:hint="eastAsia"/>
          <w:szCs w:val="21"/>
        </w:rPr>
        <w:t>三</w:t>
      </w:r>
      <w:r w:rsidRPr="00CF4BB6">
        <w:rPr>
          <w:rFonts w:ascii="新宋体" w:eastAsia="新宋体" w:hAnsi="新宋体" w:cs="宋体" w:hint="eastAsia"/>
          <w:szCs w:val="21"/>
        </w:rPr>
        <w:t>）付款方式：</w:t>
      </w:r>
      <w:r>
        <w:rPr>
          <w:rFonts w:hint="eastAsia"/>
        </w:rPr>
        <w:t>财政性付款，分两次支付：合同签订后</w:t>
      </w:r>
      <w:r>
        <w:rPr>
          <w:rFonts w:hint="eastAsia"/>
        </w:rPr>
        <w:t>10</w:t>
      </w:r>
      <w:r>
        <w:rPr>
          <w:rFonts w:hint="eastAsia"/>
        </w:rPr>
        <w:t>个工作日预付合同总价款的</w:t>
      </w:r>
      <w:r>
        <w:rPr>
          <w:rFonts w:hint="eastAsia"/>
        </w:rPr>
        <w:t>60%</w:t>
      </w:r>
      <w:r>
        <w:rPr>
          <w:rFonts w:hint="eastAsia"/>
        </w:rPr>
        <w:t>，提交项目成果并验收合格后支付合同总价款的</w:t>
      </w:r>
      <w:r>
        <w:rPr>
          <w:rFonts w:hint="eastAsia"/>
        </w:rPr>
        <w:t>40%</w:t>
      </w:r>
      <w:r>
        <w:rPr>
          <w:rFonts w:hint="eastAsia"/>
        </w:rPr>
        <w:t>。</w:t>
      </w:r>
    </w:p>
    <w:p w:rsidR="0028141C" w:rsidRPr="00CF4BB6" w:rsidRDefault="0028141C" w:rsidP="0028141C">
      <w:pPr>
        <w:spacing w:line="360" w:lineRule="auto"/>
        <w:rPr>
          <w:rFonts w:ascii="新宋体" w:eastAsia="新宋体" w:hAnsi="新宋体" w:cs="宋体"/>
          <w:szCs w:val="21"/>
        </w:rPr>
      </w:pPr>
      <w:r>
        <w:rPr>
          <w:rFonts w:ascii="新宋体" w:eastAsia="新宋体" w:hAnsi="新宋体" w:cs="宋体" w:hint="eastAsia"/>
          <w:szCs w:val="21"/>
        </w:rPr>
        <w:t>（四</w:t>
      </w:r>
      <w:r w:rsidRPr="00CF4BB6">
        <w:rPr>
          <w:rFonts w:ascii="新宋体" w:eastAsia="新宋体" w:hAnsi="新宋体" w:cs="宋体" w:hint="eastAsia"/>
          <w:szCs w:val="21"/>
        </w:rPr>
        <w:t>）质量考核验收标准及违约金</w:t>
      </w:r>
    </w:p>
    <w:p w:rsidR="0028141C" w:rsidRPr="00CF4BB6"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r w:rsidRPr="00122D19">
        <w:rPr>
          <w:rFonts w:ascii="新宋体" w:eastAsia="新宋体" w:hAnsi="新宋体" w:cs="宋体" w:hint="eastAsia"/>
          <w:szCs w:val="21"/>
        </w:rPr>
        <w:t>项目承担单位须完成合同规定的所有技术要求和成果报告，通过采购人验收</w:t>
      </w:r>
    </w:p>
    <w:p w:rsidR="0028141C"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2.违约金：_______________</w:t>
      </w:r>
    </w:p>
    <w:p w:rsidR="0028141C" w:rsidRPr="00122D19" w:rsidRDefault="0028141C" w:rsidP="0028141C">
      <w:pPr>
        <w:spacing w:line="360" w:lineRule="auto"/>
        <w:rPr>
          <w:rFonts w:ascii="新宋体" w:eastAsia="新宋体" w:hAnsi="新宋体" w:cs="宋体"/>
          <w:szCs w:val="21"/>
        </w:rPr>
      </w:pPr>
      <w:r w:rsidRPr="00122D19">
        <w:rPr>
          <w:rFonts w:ascii="新宋体" w:eastAsia="新宋体" w:hAnsi="新宋体" w:cs="宋体" w:hint="eastAsia"/>
          <w:szCs w:val="21"/>
        </w:rPr>
        <w:t>（</w:t>
      </w:r>
      <w:r>
        <w:rPr>
          <w:rFonts w:ascii="新宋体" w:eastAsia="新宋体" w:hAnsi="新宋体" w:cs="宋体" w:hint="eastAsia"/>
          <w:szCs w:val="21"/>
        </w:rPr>
        <w:t>五</w:t>
      </w:r>
      <w:r w:rsidRPr="00122D19">
        <w:rPr>
          <w:rFonts w:ascii="新宋体" w:eastAsia="新宋体" w:hAnsi="新宋体" w:cs="宋体" w:hint="eastAsia"/>
          <w:szCs w:val="21"/>
        </w:rPr>
        <w:t>）售后服务要求</w:t>
      </w:r>
    </w:p>
    <w:p w:rsidR="0028141C" w:rsidRPr="00122D19" w:rsidRDefault="0028141C" w:rsidP="0028141C">
      <w:pPr>
        <w:spacing w:line="360" w:lineRule="auto"/>
        <w:rPr>
          <w:rFonts w:ascii="新宋体" w:eastAsia="新宋体" w:hAnsi="新宋体" w:cs="宋体"/>
          <w:szCs w:val="21"/>
        </w:rPr>
      </w:pPr>
      <w:r w:rsidRPr="00122D19">
        <w:rPr>
          <w:rFonts w:ascii="新宋体" w:eastAsia="新宋体" w:hAnsi="新宋体" w:cs="宋体" w:hint="eastAsia"/>
          <w:szCs w:val="21"/>
        </w:rPr>
        <w:t>售后服务期限为1年。</w:t>
      </w:r>
    </w:p>
    <w:p w:rsidR="0028141C" w:rsidRPr="00122D19" w:rsidRDefault="0028141C" w:rsidP="0028141C">
      <w:pPr>
        <w:spacing w:line="360" w:lineRule="auto"/>
        <w:rPr>
          <w:rFonts w:ascii="新宋体" w:eastAsia="新宋体" w:hAnsi="新宋体" w:cs="宋体"/>
          <w:szCs w:val="21"/>
        </w:rPr>
      </w:pPr>
      <w:r w:rsidRPr="00122D19">
        <w:rPr>
          <w:rFonts w:ascii="新宋体" w:eastAsia="新宋体" w:hAnsi="新宋体" w:cs="宋体" w:hint="eastAsia"/>
          <w:szCs w:val="21"/>
        </w:rPr>
        <w:lastRenderedPageBreak/>
        <w:t>在售后服务期限内提供项目成果内容相关的咨询和技术支持等服务。</w:t>
      </w:r>
    </w:p>
    <w:p w:rsidR="0028141C" w:rsidRPr="00122D19" w:rsidRDefault="0028141C" w:rsidP="0028141C">
      <w:pPr>
        <w:spacing w:line="360" w:lineRule="auto"/>
        <w:rPr>
          <w:rFonts w:ascii="新宋体" w:eastAsia="新宋体" w:hAnsi="新宋体" w:cs="宋体"/>
          <w:szCs w:val="21"/>
        </w:rPr>
      </w:pPr>
      <w:r w:rsidRPr="00122D19">
        <w:rPr>
          <w:rFonts w:ascii="新宋体" w:eastAsia="新宋体" w:hAnsi="新宋体" w:cs="宋体" w:hint="eastAsia"/>
          <w:szCs w:val="21"/>
        </w:rPr>
        <w:t>包含以下内容：</w:t>
      </w:r>
    </w:p>
    <w:p w:rsidR="0028141C" w:rsidRPr="00122D19" w:rsidRDefault="0028141C" w:rsidP="0028141C">
      <w:pPr>
        <w:spacing w:line="360" w:lineRule="auto"/>
        <w:rPr>
          <w:rFonts w:ascii="新宋体" w:eastAsia="新宋体" w:hAnsi="新宋体" w:cs="宋体"/>
          <w:szCs w:val="21"/>
        </w:rPr>
      </w:pPr>
      <w:r w:rsidRPr="00122D19">
        <w:rPr>
          <w:rFonts w:ascii="新宋体" w:eastAsia="新宋体" w:hAnsi="新宋体" w:cs="宋体" w:hint="eastAsia"/>
          <w:szCs w:val="21"/>
        </w:rPr>
        <w:t>1）．专员咨询服务：安排技术专员为本项目提供售后咨询服务，保证采购人在工作日内能及时联系到技术专员；如人员需要调整应及时通知采购人；</w:t>
      </w:r>
    </w:p>
    <w:p w:rsidR="0028141C" w:rsidRPr="00CF4BB6" w:rsidRDefault="0028141C" w:rsidP="0028141C">
      <w:pPr>
        <w:spacing w:line="360" w:lineRule="auto"/>
        <w:rPr>
          <w:rFonts w:ascii="新宋体" w:eastAsia="新宋体" w:hAnsi="新宋体" w:cs="宋体"/>
          <w:szCs w:val="21"/>
        </w:rPr>
      </w:pPr>
      <w:r w:rsidRPr="00122D19">
        <w:rPr>
          <w:rFonts w:ascii="新宋体" w:eastAsia="新宋体" w:hAnsi="新宋体" w:cs="宋体" w:hint="eastAsia"/>
          <w:szCs w:val="21"/>
        </w:rPr>
        <w:t>2）．其他支持服务：中标人应配合采购人进行与本项目相关的合理技术服务工作。</w:t>
      </w:r>
    </w:p>
    <w:p w:rsidR="0028141C" w:rsidRPr="00365FA7" w:rsidRDefault="0028141C" w:rsidP="0028141C">
      <w:pPr>
        <w:pStyle w:val="3"/>
        <w:rPr>
          <w:rFonts w:ascii="新宋体" w:eastAsia="新宋体" w:hAnsi="新宋体"/>
          <w:kern w:val="44"/>
          <w:szCs w:val="28"/>
        </w:rPr>
      </w:pPr>
      <w:r>
        <w:rPr>
          <w:rFonts w:ascii="新宋体" w:eastAsia="新宋体" w:hAnsi="新宋体" w:hint="eastAsia"/>
          <w:kern w:val="44"/>
          <w:szCs w:val="28"/>
        </w:rPr>
        <w:t>三</w:t>
      </w:r>
      <w:r w:rsidRPr="00365FA7">
        <w:rPr>
          <w:rFonts w:ascii="新宋体" w:eastAsia="新宋体" w:hAnsi="新宋体" w:hint="eastAsia"/>
          <w:kern w:val="44"/>
          <w:szCs w:val="28"/>
        </w:rPr>
        <w:t>、投标报价</w:t>
      </w:r>
    </w:p>
    <w:p w:rsidR="0028141C" w:rsidRPr="00CF4BB6"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28141C" w:rsidRPr="00CF4BB6"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8141C" w:rsidRPr="00CF4BB6"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8141C" w:rsidRPr="00CF4BB6"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28141C" w:rsidRPr="00CF4BB6"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8141C" w:rsidRPr="00CF4BB6" w:rsidRDefault="0028141C" w:rsidP="0028141C">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28141C" w:rsidRDefault="0028141C"/>
    <w:sectPr w:rsidR="00000000" w:rsidRPr="002814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41C" w:rsidRDefault="0028141C" w:rsidP="0028141C">
      <w:r>
        <w:separator/>
      </w:r>
    </w:p>
  </w:endnote>
  <w:endnote w:type="continuationSeparator" w:id="1">
    <w:p w:rsidR="0028141C" w:rsidRDefault="0028141C" w:rsidP="002814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41C" w:rsidRDefault="0028141C" w:rsidP="0028141C">
      <w:r>
        <w:separator/>
      </w:r>
    </w:p>
  </w:footnote>
  <w:footnote w:type="continuationSeparator" w:id="1">
    <w:p w:rsidR="0028141C" w:rsidRDefault="0028141C" w:rsidP="002814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141C"/>
    <w:rsid w:val="002814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28141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814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1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141C"/>
    <w:rPr>
      <w:sz w:val="18"/>
      <w:szCs w:val="18"/>
    </w:rPr>
  </w:style>
  <w:style w:type="paragraph" w:styleId="a4">
    <w:name w:val="footer"/>
    <w:basedOn w:val="a"/>
    <w:link w:val="Char0"/>
    <w:uiPriority w:val="99"/>
    <w:semiHidden/>
    <w:unhideWhenUsed/>
    <w:rsid w:val="002814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141C"/>
    <w:rPr>
      <w:sz w:val="18"/>
      <w:szCs w:val="18"/>
    </w:rPr>
  </w:style>
  <w:style w:type="character" w:customStyle="1" w:styleId="3Char">
    <w:name w:val="标题 3 Char"/>
    <w:basedOn w:val="a0"/>
    <w:link w:val="3"/>
    <w:uiPriority w:val="9"/>
    <w:semiHidden/>
    <w:rsid w:val="0028141C"/>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28141C"/>
    <w:rPr>
      <w:rFonts w:ascii="宋体" w:eastAsia="宋体" w:hAnsi="宋体" w:cs="Times New Roman"/>
      <w:b/>
      <w:bCs/>
      <w:sz w:val="28"/>
      <w:szCs w:val="32"/>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28141C"/>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qFormat/>
    <w:rsid w:val="0028141C"/>
    <w:rPr>
      <w:rFonts w:ascii="Times New Roman" w:eastAsia="宋体" w:hAnsi="Times New Roman" w:cs="Times New Roman"/>
      <w:szCs w:val="20"/>
    </w:rPr>
  </w:style>
  <w:style w:type="paragraph" w:styleId="a6">
    <w:name w:val="Plain Text"/>
    <w:aliases w:val="普通文字1,小,纯文本 Char Char Char"/>
    <w:basedOn w:val="a"/>
    <w:link w:val="Char2"/>
    <w:qFormat/>
    <w:rsid w:val="0028141C"/>
    <w:rPr>
      <w:rFonts w:ascii="宋体" w:eastAsia="宋体" w:hAnsi="Courier New" w:cs="Times New Roman"/>
      <w:szCs w:val="20"/>
    </w:rPr>
  </w:style>
  <w:style w:type="character" w:customStyle="1" w:styleId="Char2">
    <w:name w:val="纯文本 Char"/>
    <w:aliases w:val="普通文字1 Char,小 Char,纯文本 Char Char Char Char"/>
    <w:basedOn w:val="a0"/>
    <w:link w:val="a6"/>
    <w:qFormat/>
    <w:rsid w:val="0028141C"/>
    <w:rPr>
      <w:rFonts w:ascii="宋体" w:eastAsia="宋体" w:hAnsi="Courier New" w:cs="Times New Roman"/>
      <w:szCs w:val="20"/>
    </w:rPr>
  </w:style>
  <w:style w:type="paragraph" w:styleId="a7">
    <w:name w:val="Body Text"/>
    <w:aliases w:val="EHPT,Body Text2,正文文字"/>
    <w:basedOn w:val="a"/>
    <w:link w:val="Char10"/>
    <w:qFormat/>
    <w:rsid w:val="0028141C"/>
    <w:pPr>
      <w:spacing w:line="360" w:lineRule="auto"/>
    </w:pPr>
    <w:rPr>
      <w:rFonts w:ascii="Times New Roman" w:eastAsia="宋体" w:hAnsi="Times New Roman" w:cs="Times New Roman"/>
      <w:b/>
      <w:bCs/>
      <w:sz w:val="24"/>
      <w:szCs w:val="24"/>
    </w:rPr>
  </w:style>
  <w:style w:type="character" w:customStyle="1" w:styleId="Char3">
    <w:name w:val="正文文本 Char"/>
    <w:basedOn w:val="a0"/>
    <w:link w:val="a7"/>
    <w:uiPriority w:val="99"/>
    <w:semiHidden/>
    <w:rsid w:val="0028141C"/>
  </w:style>
  <w:style w:type="character" w:customStyle="1" w:styleId="Char10">
    <w:name w:val="正文文本 Char1"/>
    <w:aliases w:val="EHPT Char,Body Text2 Char,正文文本 Char Char,正文文字 Char"/>
    <w:link w:val="a7"/>
    <w:rsid w:val="0028141C"/>
    <w:rPr>
      <w:rFonts w:ascii="Times New Roman" w:eastAsia="宋体" w:hAnsi="Times New Roman" w:cs="Times New Roman"/>
      <w:b/>
      <w:bCs/>
      <w:sz w:val="24"/>
      <w:szCs w:val="24"/>
    </w:rPr>
  </w:style>
  <w:style w:type="character" w:customStyle="1" w:styleId="4Char">
    <w:name w:val="标题 4 Char"/>
    <w:basedOn w:val="a0"/>
    <w:link w:val="4"/>
    <w:uiPriority w:val="9"/>
    <w:semiHidden/>
    <w:rsid w:val="0028141C"/>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2021-03-17T07:03:00Z</dcterms:created>
  <dcterms:modified xsi:type="dcterms:W3CDTF">2021-03-17T07:04:00Z</dcterms:modified>
</cp:coreProperties>
</file>