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C0" w:rsidRPr="001D2A62" w:rsidRDefault="00D37EC0" w:rsidP="00D37EC0">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D37EC0" w:rsidRPr="001D2A62" w:rsidRDefault="00D37EC0" w:rsidP="00D37EC0">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D37EC0" w:rsidRPr="001D2A62" w:rsidRDefault="00D37EC0" w:rsidP="00E3175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D37EC0" w:rsidRPr="001D2A62" w:rsidRDefault="00D37EC0" w:rsidP="00E3175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D37EC0" w:rsidRPr="001D2A62" w:rsidRDefault="00D37EC0" w:rsidP="00E3175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不允许</w:t>
            </w:r>
          </w:p>
        </w:tc>
      </w:tr>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w:t>
            </w:r>
            <w:r w:rsidRPr="00C00223">
              <w:rPr>
                <w:rFonts w:ascii="新宋体" w:eastAsia="新宋体" w:hAnsi="新宋体" w:hint="eastAsia"/>
                <w:snapToGrid w:val="0"/>
                <w:szCs w:val="21"/>
                <w:lang w:val="zh-CN"/>
              </w:rPr>
              <w:t>交纸质文件正本1份、副本4份、电子文件1份，所有</w:t>
            </w:r>
            <w:r w:rsidRPr="00C00223">
              <w:rPr>
                <w:rFonts w:ascii="新宋体" w:eastAsia="新宋体" w:hAnsi="新宋体" w:cs="宋体" w:hint="eastAsia"/>
                <w:snapToGrid w:val="0"/>
                <w:szCs w:val="21"/>
                <w:lang w:val="zh-CN"/>
              </w:rPr>
              <w:t>谈判应答文</w:t>
            </w:r>
            <w:r w:rsidRPr="001D2A62">
              <w:rPr>
                <w:rFonts w:ascii="新宋体" w:eastAsia="新宋体" w:hAnsi="新宋体" w:cs="宋体" w:hint="eastAsia"/>
                <w:snapToGrid w:val="0"/>
                <w:szCs w:val="21"/>
                <w:lang w:val="zh-CN"/>
              </w:rPr>
              <w:t>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D37EC0" w:rsidRPr="001D2A62" w:rsidTr="00E31758">
        <w:trPr>
          <w:cantSplit/>
          <w:trHeight w:val="20"/>
          <w:jc w:val="center"/>
        </w:trPr>
        <w:tc>
          <w:tcPr>
            <w:tcW w:w="827" w:type="dxa"/>
            <w:vAlign w:val="center"/>
          </w:tcPr>
          <w:p w:rsidR="00D37EC0" w:rsidRPr="001D2A62" w:rsidRDefault="00D37EC0" w:rsidP="00E3175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D37EC0" w:rsidRPr="001D2A62" w:rsidRDefault="00D37EC0" w:rsidP="00E31758">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C00223">
              <w:rPr>
                <w:rFonts w:ascii="新宋体" w:eastAsia="新宋体" w:hAnsi="新宋体" w:hint="eastAsia"/>
                <w:szCs w:val="21"/>
              </w:rPr>
              <w:t>招标代理服务收费以中标/成交通知书公布的中标金额为计算基准,按差额定率累进法计算,作为招标代理服务费。</w:t>
            </w:r>
          </w:p>
        </w:tc>
      </w:tr>
    </w:tbl>
    <w:p w:rsidR="00D37EC0" w:rsidRPr="00E77E93" w:rsidRDefault="00D37EC0" w:rsidP="00D37EC0">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D37EC0" w:rsidRPr="00FA4F9B" w:rsidRDefault="00D37EC0" w:rsidP="00D37EC0">
      <w:pPr>
        <w:rPr>
          <w:b/>
        </w:rPr>
      </w:pPr>
    </w:p>
    <w:p w:rsidR="00D37EC0" w:rsidRPr="00E77E93" w:rsidRDefault="00D37EC0" w:rsidP="00D37EC0">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D37EC0" w:rsidRPr="00E77E93" w:rsidTr="00E31758">
        <w:trPr>
          <w:jc w:val="center"/>
        </w:trPr>
        <w:tc>
          <w:tcPr>
            <w:tcW w:w="959" w:type="dxa"/>
          </w:tcPr>
          <w:p w:rsidR="00D37EC0" w:rsidRPr="00E77E93" w:rsidRDefault="00D37EC0" w:rsidP="00E31758">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D37EC0" w:rsidRPr="00E77E93" w:rsidRDefault="00D37EC0" w:rsidP="00E31758">
            <w:pPr>
              <w:spacing w:line="276" w:lineRule="auto"/>
              <w:rPr>
                <w:rFonts w:ascii="新宋体" w:eastAsia="新宋体" w:hAnsi="新宋体"/>
              </w:rPr>
            </w:pPr>
            <w:r w:rsidRPr="00E77E93">
              <w:rPr>
                <w:rFonts w:ascii="新宋体" w:eastAsia="新宋体" w:hAnsi="新宋体" w:hint="eastAsia"/>
              </w:rPr>
              <w:t>具体内容</w:t>
            </w:r>
          </w:p>
        </w:tc>
      </w:tr>
      <w:tr w:rsidR="00D37EC0" w:rsidRPr="00E77E93" w:rsidTr="00E31758">
        <w:trPr>
          <w:jc w:val="center"/>
        </w:trPr>
        <w:tc>
          <w:tcPr>
            <w:tcW w:w="959" w:type="dxa"/>
          </w:tcPr>
          <w:p w:rsidR="00D37EC0" w:rsidRPr="00E77E93" w:rsidRDefault="00D37EC0" w:rsidP="00E31758">
            <w:pPr>
              <w:spacing w:line="276" w:lineRule="auto"/>
              <w:rPr>
                <w:rFonts w:ascii="新宋体" w:eastAsia="新宋体" w:hAnsi="新宋体"/>
              </w:rPr>
            </w:pPr>
            <w:r w:rsidRPr="00E77E93">
              <w:rPr>
                <w:rFonts w:ascii="新宋体" w:eastAsia="新宋体" w:hAnsi="新宋体" w:hint="eastAsia"/>
              </w:rPr>
              <w:t>1</w:t>
            </w:r>
          </w:p>
        </w:tc>
        <w:tc>
          <w:tcPr>
            <w:tcW w:w="7938" w:type="dxa"/>
          </w:tcPr>
          <w:p w:rsidR="00D37EC0" w:rsidRPr="00E77E93" w:rsidRDefault="00D37EC0" w:rsidP="00E31758">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D37EC0" w:rsidRPr="00E77E93" w:rsidTr="00E31758">
        <w:trPr>
          <w:jc w:val="center"/>
        </w:trPr>
        <w:tc>
          <w:tcPr>
            <w:tcW w:w="959" w:type="dxa"/>
          </w:tcPr>
          <w:p w:rsidR="00D37EC0" w:rsidRPr="00E77E93" w:rsidRDefault="00D37EC0" w:rsidP="00E31758">
            <w:pPr>
              <w:spacing w:line="276" w:lineRule="auto"/>
              <w:rPr>
                <w:rFonts w:ascii="新宋体" w:eastAsia="新宋体" w:hAnsi="新宋体"/>
              </w:rPr>
            </w:pPr>
            <w:r w:rsidRPr="00E77E93">
              <w:rPr>
                <w:rFonts w:ascii="新宋体" w:eastAsia="新宋体" w:hAnsi="新宋体" w:hint="eastAsia"/>
              </w:rPr>
              <w:t>2</w:t>
            </w:r>
          </w:p>
        </w:tc>
        <w:tc>
          <w:tcPr>
            <w:tcW w:w="7938" w:type="dxa"/>
          </w:tcPr>
          <w:p w:rsidR="00D37EC0" w:rsidRPr="00E77E93" w:rsidRDefault="00D37EC0" w:rsidP="00E31758">
            <w:pPr>
              <w:spacing w:line="276" w:lineRule="auto"/>
              <w:rPr>
                <w:rFonts w:ascii="新宋体" w:eastAsia="新宋体" w:hAnsi="新宋体"/>
              </w:rPr>
            </w:pPr>
          </w:p>
        </w:tc>
      </w:tr>
      <w:tr w:rsidR="00D37EC0" w:rsidRPr="00E77E93" w:rsidTr="00E31758">
        <w:trPr>
          <w:jc w:val="center"/>
        </w:trPr>
        <w:tc>
          <w:tcPr>
            <w:tcW w:w="959" w:type="dxa"/>
          </w:tcPr>
          <w:p w:rsidR="00D37EC0" w:rsidRPr="00E77E93" w:rsidRDefault="00D37EC0" w:rsidP="00E31758">
            <w:pPr>
              <w:spacing w:line="276" w:lineRule="auto"/>
              <w:rPr>
                <w:rFonts w:ascii="新宋体" w:eastAsia="新宋体" w:hAnsi="新宋体"/>
              </w:rPr>
            </w:pPr>
            <w:r w:rsidRPr="00E77E93">
              <w:rPr>
                <w:rFonts w:ascii="新宋体" w:eastAsia="新宋体" w:hAnsi="新宋体" w:hint="eastAsia"/>
              </w:rPr>
              <w:t>……</w:t>
            </w:r>
          </w:p>
        </w:tc>
        <w:tc>
          <w:tcPr>
            <w:tcW w:w="7938" w:type="dxa"/>
          </w:tcPr>
          <w:p w:rsidR="00D37EC0" w:rsidRPr="00E77E93" w:rsidRDefault="00D37EC0" w:rsidP="00E31758">
            <w:pPr>
              <w:spacing w:line="276" w:lineRule="auto"/>
              <w:rPr>
                <w:rFonts w:ascii="新宋体" w:eastAsia="新宋体" w:hAnsi="新宋体"/>
              </w:rPr>
            </w:pPr>
          </w:p>
        </w:tc>
      </w:tr>
    </w:tbl>
    <w:p w:rsidR="00D37EC0" w:rsidRPr="00E77E93" w:rsidRDefault="00D37EC0" w:rsidP="00D37EC0">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D37EC0" w:rsidRPr="00E77E93" w:rsidRDefault="00D37EC0" w:rsidP="00D37EC0">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D37EC0" w:rsidRPr="00E77E93" w:rsidRDefault="00D37EC0" w:rsidP="00D37EC0">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Pr>
          <w:rFonts w:ascii="新宋体" w:eastAsia="新宋体" w:hAnsi="新宋体" w:cs="宋体" w:hint="eastAsia"/>
          <w:szCs w:val="21"/>
        </w:rPr>
        <w:t>人民币43.5万元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Pr>
          <w:rFonts w:ascii="新宋体" w:eastAsia="新宋体" w:hAnsi="新宋体" w:cs="宋体" w:hint="eastAsia"/>
          <w:szCs w:val="21"/>
        </w:rPr>
        <w:t>人民币43.5万元</w:t>
      </w:r>
    </w:p>
    <w:p w:rsidR="00D37EC0" w:rsidRPr="00E77E93" w:rsidRDefault="00D37EC0" w:rsidP="00D37EC0">
      <w:pPr>
        <w:rPr>
          <w:rFonts w:ascii="新宋体" w:eastAsia="新宋体" w:hAnsi="新宋体" w:cs="宋体"/>
          <w:szCs w:val="21"/>
        </w:rPr>
      </w:pPr>
    </w:p>
    <w:p w:rsidR="00D37EC0" w:rsidRDefault="00D37EC0" w:rsidP="00D37EC0">
      <w:pPr>
        <w:rPr>
          <w:rFonts w:ascii="新宋体" w:eastAsia="新宋体" w:hAnsi="新宋体" w:cs="宋体"/>
          <w:szCs w:val="21"/>
        </w:rPr>
      </w:pPr>
      <w:r w:rsidRPr="00E77E93">
        <w:rPr>
          <w:rFonts w:ascii="新宋体" w:eastAsia="新宋体" w:hAnsi="新宋体" w:cs="宋体" w:hint="eastAsia"/>
          <w:szCs w:val="21"/>
        </w:rPr>
        <w:t>（二）项目概况:</w:t>
      </w:r>
    </w:p>
    <w:p w:rsidR="00D37EC0" w:rsidRPr="00E77E93" w:rsidRDefault="00D37EC0" w:rsidP="00D37EC0">
      <w:pPr>
        <w:spacing w:line="360" w:lineRule="auto"/>
        <w:ind w:firstLineChars="200" w:firstLine="420"/>
        <w:rPr>
          <w:rFonts w:ascii="新宋体" w:eastAsia="新宋体" w:hAnsi="新宋体" w:cs="宋体"/>
          <w:szCs w:val="21"/>
        </w:rPr>
      </w:pPr>
      <w:r w:rsidRPr="00C00223">
        <w:rPr>
          <w:rFonts w:hint="eastAsia"/>
        </w:rPr>
        <w:t xml:space="preserve"> </w:t>
      </w:r>
      <w:r w:rsidRPr="00C00223">
        <w:rPr>
          <w:rFonts w:ascii="新宋体" w:eastAsia="新宋体" w:hAnsi="新宋体" w:cs="宋体" w:hint="eastAsia"/>
          <w:szCs w:val="21"/>
        </w:rPr>
        <w:t>为了保障全市公检法部门的案件管理平台顺利上线，2017年，我院案件管理室通过业务外包的方式将我院案件材料实行了电子化，大力度地推动了案件的科学化、高效化管理，为我院高质量高效率的办案工作提供了有力的保障，</w:t>
      </w:r>
      <w:proofErr w:type="gramStart"/>
      <w:r w:rsidRPr="00C00223">
        <w:rPr>
          <w:rFonts w:ascii="新宋体" w:eastAsia="新宋体" w:hAnsi="新宋体" w:cs="宋体" w:hint="eastAsia"/>
          <w:szCs w:val="21"/>
        </w:rPr>
        <w:t>现院智慧</w:t>
      </w:r>
      <w:proofErr w:type="gramEnd"/>
      <w:r w:rsidRPr="00C00223">
        <w:rPr>
          <w:rFonts w:ascii="新宋体" w:eastAsia="新宋体" w:hAnsi="新宋体" w:cs="宋体" w:hint="eastAsia"/>
          <w:szCs w:val="21"/>
        </w:rPr>
        <w:t>检务、统一业务应用系统2.0</w:t>
      </w:r>
      <w:r w:rsidRPr="00C00223">
        <w:rPr>
          <w:rFonts w:ascii="新宋体" w:eastAsia="新宋体" w:hAnsi="新宋体" w:cs="宋体" w:hint="eastAsia"/>
          <w:szCs w:val="21"/>
        </w:rPr>
        <w:lastRenderedPageBreak/>
        <w:t>全面上线，对案件的整理工作以及数字化加工又提出了更高更新的要求，外包合同也将到期，为保证检察业务的顺利开展，实施此采购项目进行电子案件制作及检务信息共享平台数字化加工。</w:t>
      </w:r>
    </w:p>
    <w:p w:rsidR="00D37EC0" w:rsidRPr="00FA4F9B" w:rsidRDefault="00D37EC0" w:rsidP="00D37EC0">
      <w:pPr>
        <w:spacing w:line="360" w:lineRule="auto"/>
        <w:rPr>
          <w:b/>
          <w:bCs/>
          <w:szCs w:val="21"/>
        </w:rPr>
      </w:pPr>
    </w:p>
    <w:p w:rsidR="00D37EC0" w:rsidRPr="00E77E93" w:rsidRDefault="00D37EC0" w:rsidP="00D37EC0">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D37EC0" w:rsidRPr="00C00223" w:rsidRDefault="00D37EC0" w:rsidP="00D37EC0">
      <w:pPr>
        <w:spacing w:line="360" w:lineRule="auto"/>
        <w:ind w:firstLineChars="200" w:firstLine="420"/>
        <w:rPr>
          <w:rFonts w:ascii="新宋体" w:eastAsia="新宋体" w:hAnsi="新宋体"/>
          <w:b/>
          <w:szCs w:val="21"/>
        </w:rPr>
      </w:pPr>
      <w:r w:rsidRPr="00C00223">
        <w:rPr>
          <w:rFonts w:ascii="新宋体" w:eastAsia="新宋体" w:hAnsi="新宋体" w:hint="eastAsia"/>
          <w:bCs/>
          <w:szCs w:val="21"/>
        </w:rPr>
        <w:t>（一）内容及数量</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本次项目涉及的文件均为检察院案卷材料，2018、2019年的工作情况：</w:t>
      </w:r>
    </w:p>
    <w:tbl>
      <w:tblPr>
        <w:tblpPr w:leftFromText="180" w:rightFromText="180" w:vertAnchor="text" w:horzAnchor="page" w:tblpX="2236" w:tblpY="269"/>
        <w:tblOverlap w:val="never"/>
        <w:tblW w:w="7560" w:type="dxa"/>
        <w:tblLayout w:type="fixed"/>
        <w:tblCellMar>
          <w:left w:w="0" w:type="dxa"/>
          <w:right w:w="0" w:type="dxa"/>
        </w:tblCellMar>
        <w:tblLook w:val="04A0" w:firstRow="1" w:lastRow="0" w:firstColumn="1" w:lastColumn="0" w:noHBand="0" w:noVBand="1"/>
      </w:tblPr>
      <w:tblGrid>
        <w:gridCol w:w="1080"/>
        <w:gridCol w:w="2160"/>
        <w:gridCol w:w="2160"/>
        <w:gridCol w:w="2160"/>
      </w:tblGrid>
      <w:tr w:rsidR="00D37EC0" w:rsidRPr="00C00223" w:rsidTr="00E31758">
        <w:trPr>
          <w:trHeight w:val="543"/>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spacing w:line="360" w:lineRule="auto"/>
              <w:ind w:firstLineChars="100" w:firstLine="211"/>
              <w:rPr>
                <w:rFonts w:ascii="新宋体" w:eastAsia="新宋体" w:hAnsi="新宋体" w:cs="宋体"/>
                <w:b/>
                <w:bCs/>
                <w:color w:val="000000"/>
                <w:szCs w:val="21"/>
              </w:rPr>
            </w:pPr>
            <w:r w:rsidRPr="00C00223">
              <w:rPr>
                <w:rFonts w:ascii="新宋体" w:eastAsia="新宋体" w:hAnsi="新宋体" w:cs="宋体" w:hint="eastAsia"/>
                <w:b/>
                <w:bCs/>
                <w:color w:val="000000"/>
                <w:szCs w:val="21"/>
              </w:rPr>
              <w:t>年份</w:t>
            </w:r>
          </w:p>
        </w:tc>
        <w:tc>
          <w:tcPr>
            <w:tcW w:w="2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b/>
                <w:bCs/>
                <w:color w:val="000000"/>
                <w:szCs w:val="21"/>
              </w:rPr>
            </w:pPr>
            <w:r w:rsidRPr="00C00223">
              <w:rPr>
                <w:rFonts w:ascii="新宋体" w:eastAsia="新宋体" w:hAnsi="新宋体" w:cs="宋体" w:hint="eastAsia"/>
                <w:b/>
                <w:bCs/>
                <w:color w:val="000000"/>
                <w:kern w:val="0"/>
                <w:szCs w:val="21"/>
              </w:rPr>
              <w:t>扫描案件（宗）</w:t>
            </w:r>
          </w:p>
        </w:tc>
        <w:tc>
          <w:tcPr>
            <w:tcW w:w="2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b/>
                <w:bCs/>
                <w:color w:val="000000"/>
                <w:szCs w:val="21"/>
              </w:rPr>
            </w:pPr>
            <w:r w:rsidRPr="00C00223">
              <w:rPr>
                <w:rFonts w:ascii="新宋体" w:eastAsia="新宋体" w:hAnsi="新宋体" w:cs="宋体" w:hint="eastAsia"/>
                <w:b/>
                <w:bCs/>
                <w:color w:val="000000"/>
                <w:kern w:val="0"/>
                <w:szCs w:val="21"/>
              </w:rPr>
              <w:t>扫描案卷数（册）</w:t>
            </w:r>
          </w:p>
        </w:tc>
        <w:tc>
          <w:tcPr>
            <w:tcW w:w="2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b/>
                <w:bCs/>
                <w:color w:val="000000"/>
                <w:szCs w:val="21"/>
              </w:rPr>
            </w:pPr>
            <w:r w:rsidRPr="00C00223">
              <w:rPr>
                <w:rFonts w:ascii="新宋体" w:eastAsia="新宋体" w:hAnsi="新宋体" w:cs="宋体" w:hint="eastAsia"/>
                <w:b/>
                <w:bCs/>
                <w:color w:val="000000"/>
                <w:kern w:val="0"/>
                <w:szCs w:val="21"/>
              </w:rPr>
              <w:t>扫描页数（页）</w:t>
            </w:r>
          </w:p>
        </w:tc>
      </w:tr>
      <w:tr w:rsidR="00D37EC0" w:rsidRPr="00C00223" w:rsidTr="00E31758">
        <w:trPr>
          <w:trHeight w:val="468"/>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szCs w:val="21"/>
              </w:rPr>
            </w:pPr>
            <w:r w:rsidRPr="00C00223">
              <w:rPr>
                <w:rFonts w:ascii="新宋体" w:eastAsia="新宋体" w:hAnsi="新宋体" w:cs="宋体" w:hint="eastAsia"/>
                <w:color w:val="000000"/>
                <w:kern w:val="0"/>
                <w:szCs w:val="21"/>
              </w:rPr>
              <w:t>2018</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r w:rsidRPr="00C00223">
              <w:rPr>
                <w:rFonts w:ascii="新宋体" w:eastAsia="新宋体" w:hAnsi="新宋体" w:cs="宋体" w:hint="eastAsia"/>
                <w:color w:val="000000"/>
                <w:kern w:val="0"/>
                <w:szCs w:val="21"/>
              </w:rPr>
              <w:t>1444</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r w:rsidRPr="00C00223">
              <w:rPr>
                <w:rFonts w:ascii="新宋体" w:eastAsia="新宋体" w:hAnsi="新宋体" w:cs="宋体" w:hint="eastAsia"/>
                <w:color w:val="000000"/>
                <w:kern w:val="0"/>
                <w:szCs w:val="21"/>
              </w:rPr>
              <w:t>9791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r w:rsidRPr="00C00223">
              <w:rPr>
                <w:rFonts w:ascii="新宋体" w:eastAsia="新宋体" w:hAnsi="新宋体" w:cs="宋体" w:hint="eastAsia"/>
                <w:color w:val="000000"/>
                <w:kern w:val="0"/>
                <w:szCs w:val="21"/>
              </w:rPr>
              <w:t>1445178</w:t>
            </w:r>
          </w:p>
        </w:tc>
      </w:tr>
      <w:tr w:rsidR="00D37EC0" w:rsidRPr="00C00223" w:rsidTr="00E31758">
        <w:trPr>
          <w:trHeight w:val="468"/>
        </w:trPr>
        <w:tc>
          <w:tcPr>
            <w:tcW w:w="108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spacing w:line="360" w:lineRule="auto"/>
              <w:jc w:val="center"/>
              <w:rPr>
                <w:rFonts w:ascii="新宋体" w:eastAsia="新宋体" w:hAnsi="新宋体" w:cs="宋体"/>
                <w:color w:val="000000"/>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p>
        </w:tc>
      </w:tr>
      <w:tr w:rsidR="00D37EC0" w:rsidRPr="00C00223" w:rsidTr="00E31758">
        <w:trPr>
          <w:trHeight w:val="468"/>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szCs w:val="21"/>
              </w:rPr>
            </w:pPr>
            <w:r w:rsidRPr="00C00223">
              <w:rPr>
                <w:rFonts w:ascii="新宋体" w:eastAsia="新宋体" w:hAnsi="新宋体" w:cs="宋体" w:hint="eastAsia"/>
                <w:color w:val="000000"/>
                <w:kern w:val="0"/>
                <w:szCs w:val="21"/>
              </w:rPr>
              <w:t>2019</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r w:rsidRPr="00C00223">
              <w:rPr>
                <w:rFonts w:ascii="新宋体" w:eastAsia="新宋体" w:hAnsi="新宋体" w:cs="宋体" w:hint="eastAsia"/>
                <w:color w:val="000000"/>
                <w:kern w:val="0"/>
                <w:szCs w:val="21"/>
              </w:rPr>
              <w:t>1977</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r w:rsidRPr="00C00223">
              <w:rPr>
                <w:rFonts w:ascii="新宋体" w:eastAsia="新宋体" w:hAnsi="新宋体" w:cs="宋体" w:hint="eastAsia"/>
                <w:color w:val="000000"/>
                <w:kern w:val="0"/>
                <w:szCs w:val="21"/>
              </w:rPr>
              <w:t>11106</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r w:rsidRPr="00C00223">
              <w:rPr>
                <w:rFonts w:ascii="新宋体" w:eastAsia="新宋体" w:hAnsi="新宋体" w:cs="宋体" w:hint="eastAsia"/>
                <w:color w:val="000000"/>
                <w:kern w:val="0"/>
                <w:szCs w:val="21"/>
              </w:rPr>
              <w:t>1538199</w:t>
            </w:r>
          </w:p>
        </w:tc>
      </w:tr>
      <w:tr w:rsidR="00D37EC0" w:rsidRPr="00C00223" w:rsidTr="00E31758">
        <w:trPr>
          <w:trHeight w:val="468"/>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7EC0" w:rsidRPr="00C00223" w:rsidRDefault="00D37EC0" w:rsidP="00E31758">
            <w:pPr>
              <w:spacing w:line="360" w:lineRule="auto"/>
              <w:jc w:val="center"/>
              <w:rPr>
                <w:rFonts w:ascii="新宋体" w:eastAsia="新宋体" w:hAnsi="新宋体" w:cs="宋体"/>
                <w:color w:val="000000"/>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37EC0" w:rsidRPr="00C00223" w:rsidRDefault="00D37EC0" w:rsidP="00E31758">
            <w:pPr>
              <w:widowControl/>
              <w:spacing w:line="360" w:lineRule="auto"/>
              <w:jc w:val="center"/>
              <w:textAlignment w:val="center"/>
              <w:rPr>
                <w:rFonts w:ascii="新宋体" w:eastAsia="新宋体" w:hAnsi="新宋体" w:cs="宋体"/>
                <w:color w:val="000000"/>
                <w:kern w:val="0"/>
                <w:szCs w:val="21"/>
              </w:rPr>
            </w:pPr>
          </w:p>
        </w:tc>
      </w:tr>
    </w:tbl>
    <w:p w:rsidR="00D37EC0" w:rsidRPr="00C00223" w:rsidRDefault="00D37EC0" w:rsidP="00D37EC0">
      <w:pPr>
        <w:spacing w:line="360" w:lineRule="auto"/>
        <w:ind w:firstLineChars="200" w:firstLine="420"/>
        <w:rPr>
          <w:rFonts w:ascii="新宋体" w:eastAsia="新宋体" w:hAnsi="新宋体"/>
          <w:bCs/>
          <w:szCs w:val="21"/>
        </w:rPr>
      </w:pP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（二）工作场地及设施设备要求</w:t>
      </w:r>
    </w:p>
    <w:p w:rsidR="00D37EC0" w:rsidRPr="00C00223" w:rsidRDefault="00D37EC0" w:rsidP="00D37EC0">
      <w:pPr>
        <w:spacing w:line="360" w:lineRule="auto"/>
        <w:rPr>
          <w:rFonts w:ascii="新宋体" w:eastAsia="新宋体" w:hAnsi="新宋体"/>
          <w:bCs/>
          <w:szCs w:val="21"/>
        </w:rPr>
      </w:pPr>
      <w:r w:rsidRPr="00C00223">
        <w:rPr>
          <w:rFonts w:ascii="新宋体" w:eastAsia="新宋体" w:hAnsi="新宋体" w:hint="eastAsia"/>
          <w:bCs/>
          <w:szCs w:val="21"/>
        </w:rPr>
        <w:t>1、采购方提供此项目所需的工作场地、办公桌椅、扫描仪、案件柜及运行所需要的水、电等必要条件，中标方所有工作必须在采购方指定的工作场地进行。中标方参与</w:t>
      </w:r>
      <w:r w:rsidRPr="00C00223">
        <w:rPr>
          <w:rFonts w:ascii="新宋体" w:eastAsia="新宋体" w:hAnsi="新宋体"/>
          <w:bCs/>
          <w:szCs w:val="21"/>
        </w:rPr>
        <w:t>项目的工作人员</w:t>
      </w:r>
      <w:proofErr w:type="gramStart"/>
      <w:r w:rsidRPr="00C00223">
        <w:rPr>
          <w:rFonts w:ascii="新宋体" w:eastAsia="新宋体" w:hAnsi="新宋体"/>
          <w:bCs/>
          <w:szCs w:val="21"/>
        </w:rPr>
        <w:t>须签署</w:t>
      </w:r>
      <w:proofErr w:type="gramEnd"/>
      <w:r w:rsidRPr="00C00223">
        <w:rPr>
          <w:rFonts w:ascii="新宋体" w:eastAsia="新宋体" w:hAnsi="新宋体"/>
          <w:bCs/>
          <w:szCs w:val="21"/>
        </w:rPr>
        <w:t>保密协议</w:t>
      </w:r>
      <w:r w:rsidRPr="00C00223">
        <w:rPr>
          <w:rFonts w:ascii="新宋体" w:eastAsia="新宋体" w:hAnsi="新宋体" w:hint="eastAsia"/>
          <w:bCs/>
          <w:szCs w:val="21"/>
        </w:rPr>
        <w:t>；</w:t>
      </w:r>
    </w:p>
    <w:p w:rsidR="00D37EC0" w:rsidRPr="00C00223" w:rsidRDefault="00D37EC0" w:rsidP="00D37EC0">
      <w:pPr>
        <w:spacing w:line="360" w:lineRule="auto"/>
        <w:ind w:firstLine="420"/>
        <w:rPr>
          <w:rFonts w:ascii="新宋体" w:eastAsia="新宋体" w:hAnsi="新宋体"/>
          <w:bCs/>
          <w:szCs w:val="21"/>
        </w:rPr>
      </w:pPr>
      <w:r w:rsidRPr="00C00223">
        <w:rPr>
          <w:rFonts w:ascii="新宋体" w:eastAsia="新宋体" w:hAnsi="新宋体" w:hint="eastAsia"/>
          <w:bCs/>
          <w:szCs w:val="21"/>
        </w:rPr>
        <w:t xml:space="preserve"> 2、中标方应根据国家法律法规和相关标准的要求、采购方的需求、管理和维护提供案件电子化制作服务，服务成果须通过采购</w:t>
      </w:r>
      <w:proofErr w:type="gramStart"/>
      <w:r w:rsidRPr="00C00223">
        <w:rPr>
          <w:rFonts w:ascii="新宋体" w:eastAsia="新宋体" w:hAnsi="新宋体" w:hint="eastAsia"/>
          <w:bCs/>
          <w:szCs w:val="21"/>
        </w:rPr>
        <w:t>方相关</w:t>
      </w:r>
      <w:proofErr w:type="gramEnd"/>
      <w:r w:rsidRPr="00C00223">
        <w:rPr>
          <w:rFonts w:ascii="新宋体" w:eastAsia="新宋体" w:hAnsi="新宋体" w:hint="eastAsia"/>
          <w:bCs/>
          <w:szCs w:val="21"/>
        </w:rPr>
        <w:t>质量检查；</w:t>
      </w:r>
    </w:p>
    <w:p w:rsidR="00D37EC0" w:rsidRPr="00C00223" w:rsidRDefault="00D37EC0" w:rsidP="00D37EC0">
      <w:pPr>
        <w:spacing w:line="360" w:lineRule="auto"/>
        <w:ind w:firstLine="420"/>
        <w:rPr>
          <w:rFonts w:ascii="新宋体" w:eastAsia="新宋体" w:hAnsi="新宋体"/>
          <w:bCs/>
          <w:szCs w:val="21"/>
        </w:rPr>
      </w:pPr>
      <w:r w:rsidRPr="00C00223">
        <w:rPr>
          <w:rFonts w:ascii="新宋体" w:eastAsia="新宋体" w:hAnsi="新宋体" w:hint="eastAsia"/>
          <w:bCs/>
          <w:szCs w:val="21"/>
        </w:rPr>
        <w:t xml:space="preserve"> 3、文件著录、扫描所用软件原则上由采购方自行配备，采购方也有权要求中标方使用采购方提供的软件系统进行著录、扫描。</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（三）案件制作、数字化加工环节与质量要求</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严格按照深圳市检察院电子案件制作及案件数字化加工要求，落实安全保密管理机制和质量管理机制，确保案件实体和数字化信息的安全，确保各环节工作符合质量要求，建立完整、规范的工作记录。</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案件接收</w:t>
      </w:r>
      <w:r w:rsidRPr="00C00223">
        <w:rPr>
          <w:rFonts w:ascii="新宋体" w:eastAsia="新宋体" w:hAnsi="新宋体"/>
          <w:bCs/>
          <w:szCs w:val="21"/>
        </w:rPr>
        <w:t>：</w:t>
      </w:r>
      <w:r w:rsidRPr="00C00223">
        <w:rPr>
          <w:rFonts w:ascii="新宋体" w:eastAsia="新宋体" w:hAnsi="新宋体" w:hint="eastAsia"/>
          <w:bCs/>
          <w:szCs w:val="21"/>
        </w:rPr>
        <w:t>案件接收工作由检察官助理与采购方所派工作人员通过内部交换传递的纸质案件进行逐一清点签收、登记；</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bCs/>
          <w:szCs w:val="21"/>
        </w:rPr>
        <w:t>拆钉、检查：</w:t>
      </w:r>
      <w:r w:rsidRPr="00C00223">
        <w:rPr>
          <w:rFonts w:ascii="新宋体" w:eastAsia="新宋体" w:hAnsi="新宋体" w:hint="eastAsia"/>
          <w:bCs/>
          <w:szCs w:val="21"/>
        </w:rPr>
        <w:t>案件领取后</w:t>
      </w:r>
      <w:proofErr w:type="gramStart"/>
      <w:r w:rsidRPr="00C00223">
        <w:rPr>
          <w:rFonts w:ascii="新宋体" w:eastAsia="新宋体" w:hAnsi="新宋体" w:hint="eastAsia"/>
          <w:bCs/>
          <w:szCs w:val="21"/>
        </w:rPr>
        <w:t>整理组</w:t>
      </w:r>
      <w:proofErr w:type="gramEnd"/>
      <w:r w:rsidRPr="00C00223">
        <w:rPr>
          <w:rFonts w:ascii="新宋体" w:eastAsia="新宋体" w:hAnsi="新宋体" w:hint="eastAsia"/>
          <w:bCs/>
          <w:szCs w:val="21"/>
        </w:rPr>
        <w:t>人员对案件进行</w:t>
      </w:r>
      <w:proofErr w:type="gramStart"/>
      <w:r w:rsidRPr="00C00223">
        <w:rPr>
          <w:rFonts w:ascii="新宋体" w:eastAsia="新宋体" w:hAnsi="新宋体" w:hint="eastAsia"/>
          <w:bCs/>
          <w:szCs w:val="21"/>
        </w:rPr>
        <w:t>拆钉检查</w:t>
      </w:r>
      <w:proofErr w:type="gramEnd"/>
      <w:r w:rsidRPr="00C00223">
        <w:rPr>
          <w:rFonts w:ascii="新宋体" w:eastAsia="新宋体" w:hAnsi="新宋体" w:hint="eastAsia"/>
          <w:bCs/>
          <w:szCs w:val="21"/>
        </w:rPr>
        <w:t>每份文件是否存在金属钉，</w:t>
      </w:r>
      <w:r w:rsidRPr="00C00223">
        <w:rPr>
          <w:rFonts w:ascii="新宋体" w:eastAsia="新宋体" w:hAnsi="新宋体" w:hint="eastAsia"/>
          <w:bCs/>
          <w:szCs w:val="21"/>
        </w:rPr>
        <w:lastRenderedPageBreak/>
        <w:t>对案件进行拆订、有折叠的案件需</w:t>
      </w:r>
      <w:proofErr w:type="gramStart"/>
      <w:r w:rsidRPr="00C00223">
        <w:rPr>
          <w:rFonts w:ascii="新宋体" w:eastAsia="新宋体" w:hAnsi="新宋体" w:hint="eastAsia"/>
          <w:bCs/>
          <w:szCs w:val="21"/>
        </w:rPr>
        <w:t>展开按</w:t>
      </w:r>
      <w:proofErr w:type="gramEnd"/>
      <w:r w:rsidRPr="00C00223">
        <w:rPr>
          <w:rFonts w:ascii="新宋体" w:eastAsia="新宋体" w:hAnsi="新宋体" w:hint="eastAsia"/>
          <w:bCs/>
          <w:szCs w:val="21"/>
        </w:rPr>
        <w:t>顺序排好，核对案件页码以及案件格式，记录案件勘误信息等，并将案件存放于待查码区域；</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bCs/>
          <w:szCs w:val="21"/>
        </w:rPr>
        <w:t>查码：</w:t>
      </w:r>
      <w:r w:rsidRPr="00C00223">
        <w:rPr>
          <w:rFonts w:ascii="新宋体" w:eastAsia="新宋体" w:hAnsi="新宋体" w:hint="eastAsia"/>
          <w:bCs/>
          <w:szCs w:val="21"/>
        </w:rPr>
        <w:t>整理人员向案件管理员领取需要查号的案件，案件按一册一个大流水号进行编号。编写原则是空白页不用编号，有内容的必须有编号。查号完成后需在勘误表上填写查号的相关信息，记录错误信息，并将存放于待扫描区域；</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索引录入</w:t>
      </w:r>
      <w:r w:rsidRPr="00C00223">
        <w:rPr>
          <w:rFonts w:ascii="新宋体" w:eastAsia="新宋体" w:hAnsi="新宋体"/>
          <w:bCs/>
          <w:szCs w:val="21"/>
        </w:rPr>
        <w:t>：</w:t>
      </w:r>
      <w:r w:rsidRPr="00C00223">
        <w:rPr>
          <w:rFonts w:ascii="新宋体" w:eastAsia="新宋体" w:hAnsi="新宋体" w:hint="eastAsia"/>
          <w:bCs/>
          <w:szCs w:val="21"/>
        </w:rPr>
        <w:t>所有的案件均需要案件管理系统中录入案卷信息及卷内信息。案件卷内目录录入内容：序号、文号、题名、责任者、日期、页数；</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扫描</w:t>
      </w:r>
      <w:r w:rsidRPr="00C00223">
        <w:rPr>
          <w:rFonts w:ascii="新宋体" w:eastAsia="新宋体" w:hAnsi="新宋体"/>
          <w:bCs/>
          <w:szCs w:val="21"/>
        </w:rPr>
        <w:t>：</w:t>
      </w:r>
      <w:r w:rsidRPr="00C00223">
        <w:rPr>
          <w:rFonts w:ascii="新宋体" w:eastAsia="新宋体" w:hAnsi="新宋体" w:hint="eastAsia"/>
          <w:bCs/>
          <w:szCs w:val="21"/>
        </w:rPr>
        <w:t>对案件资料进扫描，扫描的影像文件格式为彩色双层 PDF，分辨率为 300DPI，</w:t>
      </w:r>
      <w:proofErr w:type="gramStart"/>
      <w:r w:rsidRPr="00C00223">
        <w:rPr>
          <w:rFonts w:ascii="新宋体" w:eastAsia="新宋体" w:hAnsi="新宋体" w:hint="eastAsia"/>
          <w:bCs/>
          <w:szCs w:val="21"/>
        </w:rPr>
        <w:t>碳写纸</w:t>
      </w:r>
      <w:proofErr w:type="gramEnd"/>
      <w:r w:rsidRPr="00C00223">
        <w:rPr>
          <w:rFonts w:ascii="新宋体" w:eastAsia="新宋体" w:hAnsi="新宋体" w:hint="eastAsia"/>
          <w:bCs/>
          <w:szCs w:val="21"/>
        </w:rPr>
        <w:t>、热敏纸需复印后再扫描，在扫描的过程中必须保证案件实体件的安全不受损坏、不漏扫（如果存在不能高速扫描的需要标明，待影像处理环节再进行平板补扫），扫描影像核对无误后，对影像进行批量 OCR 识别，确保识别完后的案件是可以编辑的。文件的保存命名法为每册的目录名称为“档号”，册内每页的电子影像命名为：“档号”+“-”+“顺序号”；</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bCs/>
          <w:szCs w:val="21"/>
        </w:rPr>
        <w:t>影像处理：所有影像需要纠编（±1°以内）、去黑边、去杂点，A3页面扫描后需转换成A4页面，且阅读顺序需正确。对于扫描环节扫描不清晰的需采用平板，调整对比度、亮度等参数重新扫描，确保扫描影像的清晰。补充扫描在扫描环节中无法采用高速扫描的</w:t>
      </w:r>
      <w:r w:rsidRPr="00C00223">
        <w:rPr>
          <w:rFonts w:ascii="新宋体" w:eastAsia="新宋体" w:hAnsi="新宋体" w:hint="eastAsia"/>
          <w:bCs/>
          <w:szCs w:val="21"/>
        </w:rPr>
        <w:t>案件；</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bCs/>
          <w:szCs w:val="21"/>
        </w:rPr>
        <w:t>影像挂接：根据所录入的卷内目录，在</w:t>
      </w:r>
      <w:r w:rsidRPr="00C00223">
        <w:rPr>
          <w:rFonts w:ascii="新宋体" w:eastAsia="新宋体" w:hAnsi="新宋体" w:hint="eastAsia"/>
          <w:bCs/>
          <w:szCs w:val="21"/>
        </w:rPr>
        <w:t>案件</w:t>
      </w:r>
      <w:r w:rsidRPr="00C00223">
        <w:rPr>
          <w:rFonts w:ascii="新宋体" w:eastAsia="新宋体" w:hAnsi="新宋体"/>
          <w:bCs/>
          <w:szCs w:val="21"/>
        </w:rPr>
        <w:t>管理系统中挂接对应的影像</w:t>
      </w:r>
      <w:r w:rsidRPr="00C00223">
        <w:rPr>
          <w:rFonts w:ascii="新宋体" w:eastAsia="新宋体" w:hAnsi="新宋体" w:hint="eastAsia"/>
          <w:bCs/>
          <w:szCs w:val="21"/>
        </w:rPr>
        <w:t>，</w:t>
      </w:r>
      <w:r w:rsidRPr="00C00223">
        <w:rPr>
          <w:rFonts w:ascii="新宋体" w:eastAsia="新宋体" w:hAnsi="新宋体"/>
          <w:bCs/>
          <w:szCs w:val="21"/>
        </w:rPr>
        <w:t>保证挂接正确率在99.99%以上</w:t>
      </w:r>
      <w:r w:rsidRPr="00C00223">
        <w:rPr>
          <w:rFonts w:ascii="新宋体" w:eastAsia="新宋体" w:hAnsi="新宋体" w:hint="eastAsia"/>
          <w:bCs/>
          <w:szCs w:val="21"/>
        </w:rPr>
        <w:t>。</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案件</w:t>
      </w:r>
      <w:r w:rsidRPr="00C00223">
        <w:rPr>
          <w:rFonts w:ascii="新宋体" w:eastAsia="新宋体" w:hAnsi="新宋体"/>
          <w:bCs/>
          <w:szCs w:val="21"/>
        </w:rPr>
        <w:t>必须可以导</w:t>
      </w:r>
      <w:r w:rsidRPr="00C00223">
        <w:rPr>
          <w:rFonts w:ascii="新宋体" w:eastAsia="新宋体" w:hAnsi="新宋体" w:hint="eastAsia"/>
          <w:bCs/>
          <w:szCs w:val="21"/>
        </w:rPr>
        <w:t>入</w:t>
      </w:r>
      <w:r w:rsidRPr="00C00223">
        <w:rPr>
          <w:rFonts w:ascii="新宋体" w:eastAsia="新宋体" w:hAnsi="新宋体"/>
          <w:bCs/>
          <w:szCs w:val="21"/>
        </w:rPr>
        <w:t>检察院的案件</w:t>
      </w:r>
      <w:r w:rsidRPr="00C00223">
        <w:rPr>
          <w:rFonts w:ascii="新宋体" w:eastAsia="新宋体" w:hAnsi="新宋体" w:hint="eastAsia"/>
          <w:bCs/>
          <w:szCs w:val="21"/>
        </w:rPr>
        <w:t>电子卷宗制作</w:t>
      </w:r>
      <w:r w:rsidRPr="00C00223">
        <w:rPr>
          <w:rFonts w:ascii="新宋体" w:eastAsia="新宋体" w:hAnsi="新宋体"/>
          <w:bCs/>
          <w:szCs w:val="21"/>
        </w:rPr>
        <w:t>系统，并上传至</w:t>
      </w:r>
      <w:r w:rsidRPr="00C00223">
        <w:rPr>
          <w:rFonts w:ascii="新宋体" w:eastAsia="新宋体" w:hAnsi="新宋体" w:hint="eastAsia"/>
          <w:szCs w:val="21"/>
        </w:rPr>
        <w:t>统一业务应用系统2.0</w:t>
      </w:r>
      <w:r w:rsidRPr="00C00223">
        <w:rPr>
          <w:rFonts w:ascii="新宋体" w:eastAsia="新宋体" w:hAnsi="新宋体" w:hint="eastAsia"/>
          <w:bCs/>
          <w:szCs w:val="21"/>
        </w:rPr>
        <w:t>；</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案件装订：在装订前需要打印封面索引信息及卷内目录信息。案件采用三孔一线的装订方法进行装订，在装订的过程中必须认真检查排放顺序、阅读方向、是否漏页等情况；</w:t>
      </w:r>
    </w:p>
    <w:p w:rsidR="00D37EC0" w:rsidRPr="00C00223" w:rsidRDefault="00D37EC0" w:rsidP="00D37EC0">
      <w:pPr>
        <w:numPr>
          <w:ilvl w:val="0"/>
          <w:numId w:val="1"/>
        </w:num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所接收的案件材料必须在规定时间内按要求制作</w:t>
      </w:r>
      <w:r w:rsidRPr="00C00223">
        <w:rPr>
          <w:rFonts w:ascii="新宋体" w:eastAsia="新宋体" w:hAnsi="新宋体"/>
          <w:bCs/>
          <w:szCs w:val="21"/>
        </w:rPr>
        <w:t>完成。</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bCs/>
          <w:szCs w:val="21"/>
        </w:rPr>
        <w:t>（1）纸质档案整理质检要达到的要求</w:t>
      </w:r>
      <w:r w:rsidRPr="00C00223">
        <w:rPr>
          <w:rFonts w:ascii="新宋体" w:eastAsia="新宋体" w:hAnsi="新宋体" w:hint="eastAsia"/>
          <w:bCs/>
          <w:szCs w:val="21"/>
        </w:rPr>
        <w:t>；</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bCs/>
          <w:szCs w:val="21"/>
        </w:rPr>
        <w:t>（2）扫描件质检要达到的要求</w:t>
      </w:r>
      <w:r w:rsidRPr="00C00223">
        <w:rPr>
          <w:rFonts w:ascii="新宋体" w:eastAsia="新宋体" w:hAnsi="新宋体" w:hint="eastAsia"/>
          <w:bCs/>
          <w:szCs w:val="21"/>
        </w:rPr>
        <w:t>；</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（3</w:t>
      </w:r>
      <w:r w:rsidRPr="00C00223">
        <w:rPr>
          <w:rFonts w:ascii="新宋体" w:eastAsia="新宋体" w:hAnsi="新宋体"/>
          <w:bCs/>
          <w:szCs w:val="21"/>
        </w:rPr>
        <w:t>）电子影像的页数与原始案卷要一致</w:t>
      </w:r>
      <w:r w:rsidRPr="00C00223">
        <w:rPr>
          <w:rFonts w:ascii="新宋体" w:eastAsia="新宋体" w:hAnsi="新宋体" w:hint="eastAsia"/>
          <w:bCs/>
          <w:szCs w:val="21"/>
        </w:rPr>
        <w:t>；</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（4</w:t>
      </w:r>
      <w:r w:rsidRPr="00C00223">
        <w:rPr>
          <w:rFonts w:ascii="新宋体" w:eastAsia="新宋体" w:hAnsi="新宋体"/>
          <w:bCs/>
          <w:szCs w:val="21"/>
        </w:rPr>
        <w:t>）索引人员录入的“卷面信息”、“卷内目录”、“备考表”要正确</w:t>
      </w:r>
      <w:r w:rsidRPr="00C00223">
        <w:rPr>
          <w:rFonts w:ascii="新宋体" w:eastAsia="新宋体" w:hAnsi="新宋体" w:hint="eastAsia"/>
          <w:bCs/>
          <w:szCs w:val="21"/>
        </w:rPr>
        <w:t>；</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（5）</w:t>
      </w:r>
      <w:r w:rsidRPr="00C00223">
        <w:rPr>
          <w:rFonts w:ascii="新宋体" w:eastAsia="新宋体" w:hAnsi="新宋体"/>
          <w:bCs/>
          <w:szCs w:val="21"/>
        </w:rPr>
        <w:t>电子影像要清晰</w:t>
      </w:r>
      <w:r w:rsidRPr="00C00223">
        <w:rPr>
          <w:rFonts w:ascii="新宋体" w:eastAsia="新宋体" w:hAnsi="新宋体" w:hint="eastAsia"/>
          <w:bCs/>
          <w:szCs w:val="21"/>
        </w:rPr>
        <w:t>；</w:t>
      </w:r>
    </w:p>
    <w:p w:rsidR="00D37EC0" w:rsidRPr="00C00223" w:rsidRDefault="00D37EC0" w:rsidP="00D37EC0">
      <w:pPr>
        <w:spacing w:line="360" w:lineRule="auto"/>
        <w:ind w:firstLineChars="200" w:firstLine="420"/>
        <w:rPr>
          <w:rFonts w:ascii="新宋体" w:eastAsia="新宋体" w:hAnsi="新宋体"/>
          <w:bCs/>
          <w:szCs w:val="21"/>
        </w:rPr>
      </w:pPr>
      <w:r w:rsidRPr="00C00223">
        <w:rPr>
          <w:rFonts w:ascii="新宋体" w:eastAsia="新宋体" w:hAnsi="新宋体" w:hint="eastAsia"/>
          <w:bCs/>
          <w:szCs w:val="21"/>
        </w:rPr>
        <w:t>（6）</w:t>
      </w:r>
      <w:r w:rsidRPr="00C00223">
        <w:rPr>
          <w:rFonts w:ascii="新宋体" w:eastAsia="新宋体" w:hAnsi="新宋体"/>
          <w:bCs/>
          <w:szCs w:val="21"/>
        </w:rPr>
        <w:t>目录与对应影像的挂接要正确。</w:t>
      </w:r>
    </w:p>
    <w:p w:rsidR="00D37EC0" w:rsidRPr="00C00223" w:rsidRDefault="00D37EC0" w:rsidP="00D37EC0">
      <w:pPr>
        <w:rPr>
          <w:b/>
        </w:rPr>
      </w:pPr>
    </w:p>
    <w:p w:rsidR="00D37EC0" w:rsidRPr="00E77E93" w:rsidRDefault="00D37EC0" w:rsidP="00D37EC0">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（一）服务期限：</w:t>
      </w:r>
      <w:r w:rsidRPr="00C00223">
        <w:rPr>
          <w:rFonts w:ascii="新宋体" w:eastAsia="新宋体" w:hAnsi="新宋体" w:cs="宋体" w:hint="eastAsia"/>
          <w:szCs w:val="21"/>
        </w:rPr>
        <w:t>1</w:t>
      </w:r>
      <w:r>
        <w:rPr>
          <w:rFonts w:ascii="新宋体" w:eastAsia="新宋体" w:hAnsi="新宋体" w:cs="宋体" w:hint="eastAsia"/>
          <w:szCs w:val="21"/>
        </w:rPr>
        <w:t>年</w:t>
      </w:r>
      <w:r w:rsidRPr="00C00223">
        <w:rPr>
          <w:rFonts w:ascii="新宋体" w:eastAsia="新宋体" w:hAnsi="新宋体" w:cs="宋体" w:hint="eastAsia"/>
          <w:szCs w:val="21"/>
        </w:rPr>
        <w:t>“该项目为长期服务项目，合同期限可以延续，但最长不得超过三十六个月”；</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Pr>
          <w:rFonts w:ascii="新宋体" w:eastAsia="新宋体" w:hAnsi="新宋体" w:cs="宋体" w:hint="eastAsia"/>
          <w:szCs w:val="21"/>
        </w:rPr>
        <w:t>按季度支付。</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D37EC0"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p>
    <w:p w:rsidR="00D37EC0" w:rsidRPr="00C00223" w:rsidRDefault="00D37EC0" w:rsidP="00D37EC0">
      <w:pPr>
        <w:spacing w:line="360" w:lineRule="auto"/>
        <w:rPr>
          <w:rFonts w:ascii="新宋体" w:eastAsia="新宋体" w:hAnsi="新宋体" w:cs="宋体"/>
          <w:szCs w:val="21"/>
        </w:rPr>
      </w:pPr>
      <w:r w:rsidRPr="00C00223">
        <w:rPr>
          <w:rFonts w:ascii="新宋体" w:eastAsia="新宋体" w:hAnsi="新宋体" w:cs="宋体" w:hint="eastAsia"/>
          <w:szCs w:val="21"/>
        </w:rPr>
        <w:t>对照深圳市检察院电子案件制作及案件数字化加工质量要求，质量标准如下：</w:t>
      </w:r>
    </w:p>
    <w:p w:rsidR="00D37EC0" w:rsidRPr="00C00223" w:rsidRDefault="00D37EC0" w:rsidP="00D37EC0">
      <w:pPr>
        <w:spacing w:line="360" w:lineRule="auto"/>
        <w:rPr>
          <w:rFonts w:ascii="新宋体" w:eastAsia="新宋体" w:hAnsi="新宋体" w:cs="宋体"/>
          <w:szCs w:val="21"/>
        </w:rPr>
      </w:pPr>
      <w:r>
        <w:rPr>
          <w:rFonts w:ascii="新宋体" w:eastAsia="新宋体" w:hAnsi="新宋体" w:cs="宋体" w:hint="eastAsia"/>
          <w:szCs w:val="21"/>
        </w:rPr>
        <w:t>（1）</w:t>
      </w:r>
      <w:r w:rsidRPr="00C00223">
        <w:rPr>
          <w:rFonts w:ascii="新宋体" w:eastAsia="新宋体" w:hAnsi="新宋体" w:cs="宋体" w:hint="eastAsia"/>
          <w:szCs w:val="21"/>
        </w:rPr>
        <w:t>、著录：关键字段正确率100%，其余字段录入错误率≦5‰；</w:t>
      </w:r>
    </w:p>
    <w:p w:rsidR="00D37EC0" w:rsidRPr="00C00223" w:rsidRDefault="00D37EC0" w:rsidP="00D37EC0">
      <w:pPr>
        <w:spacing w:line="360" w:lineRule="auto"/>
        <w:rPr>
          <w:rFonts w:ascii="新宋体" w:eastAsia="新宋体" w:hAnsi="新宋体" w:cs="宋体"/>
          <w:szCs w:val="21"/>
        </w:rPr>
      </w:pPr>
      <w:r>
        <w:rPr>
          <w:rFonts w:ascii="新宋体" w:eastAsia="新宋体" w:hAnsi="新宋体" w:cs="宋体" w:hint="eastAsia"/>
          <w:szCs w:val="21"/>
        </w:rPr>
        <w:t>（2）</w:t>
      </w:r>
      <w:r w:rsidRPr="00C00223">
        <w:rPr>
          <w:rFonts w:ascii="新宋体" w:eastAsia="新宋体" w:hAnsi="新宋体" w:cs="宋体" w:hint="eastAsia"/>
          <w:szCs w:val="21"/>
        </w:rPr>
        <w:t>、扫描图像：漏扫率≦0.2‰；</w:t>
      </w:r>
    </w:p>
    <w:p w:rsidR="00D37EC0" w:rsidRPr="00C00223" w:rsidRDefault="00D37EC0" w:rsidP="00D37EC0">
      <w:pPr>
        <w:spacing w:line="360" w:lineRule="auto"/>
        <w:rPr>
          <w:rFonts w:ascii="新宋体" w:eastAsia="新宋体" w:hAnsi="新宋体" w:cs="宋体"/>
          <w:szCs w:val="21"/>
        </w:rPr>
      </w:pPr>
      <w:r>
        <w:rPr>
          <w:rFonts w:ascii="新宋体" w:eastAsia="新宋体" w:hAnsi="新宋体" w:cs="宋体" w:hint="eastAsia"/>
          <w:szCs w:val="21"/>
        </w:rPr>
        <w:t>（3）</w:t>
      </w:r>
      <w:r w:rsidRPr="00C00223">
        <w:rPr>
          <w:rFonts w:ascii="新宋体" w:eastAsia="新宋体" w:hAnsi="新宋体" w:cs="宋体" w:hint="eastAsia"/>
          <w:szCs w:val="21"/>
        </w:rPr>
        <w:t>、图像质量：图像质量情况完好率99%；</w:t>
      </w:r>
    </w:p>
    <w:p w:rsidR="00D37EC0" w:rsidRPr="00C00223" w:rsidRDefault="00D37EC0" w:rsidP="00D37EC0">
      <w:pPr>
        <w:spacing w:line="360" w:lineRule="auto"/>
        <w:rPr>
          <w:rFonts w:ascii="新宋体" w:eastAsia="新宋体" w:hAnsi="新宋体" w:cs="宋体"/>
          <w:szCs w:val="21"/>
        </w:rPr>
      </w:pPr>
      <w:r>
        <w:rPr>
          <w:rFonts w:ascii="新宋体" w:eastAsia="新宋体" w:hAnsi="新宋体" w:cs="宋体" w:hint="eastAsia"/>
          <w:szCs w:val="21"/>
        </w:rPr>
        <w:t>（4）</w:t>
      </w:r>
      <w:r w:rsidRPr="00C00223">
        <w:rPr>
          <w:rFonts w:ascii="新宋体" w:eastAsia="新宋体" w:hAnsi="新宋体" w:cs="宋体" w:hint="eastAsia"/>
          <w:szCs w:val="21"/>
        </w:rPr>
        <w:t>、条目与图像挂接：挂接正确率99.99%；</w:t>
      </w:r>
    </w:p>
    <w:p w:rsidR="00D37EC0" w:rsidRPr="00C00223" w:rsidRDefault="00D37EC0" w:rsidP="00D37EC0">
      <w:pPr>
        <w:spacing w:line="360" w:lineRule="auto"/>
        <w:rPr>
          <w:rFonts w:ascii="新宋体" w:eastAsia="新宋体" w:hAnsi="新宋体" w:cs="宋体"/>
          <w:szCs w:val="21"/>
        </w:rPr>
      </w:pPr>
      <w:r>
        <w:rPr>
          <w:rFonts w:ascii="新宋体" w:eastAsia="新宋体" w:hAnsi="新宋体" w:cs="宋体" w:hint="eastAsia"/>
          <w:szCs w:val="21"/>
        </w:rPr>
        <w:t>（5）</w:t>
      </w:r>
      <w:r w:rsidRPr="00C00223">
        <w:rPr>
          <w:rFonts w:ascii="新宋体" w:eastAsia="新宋体" w:hAnsi="新宋体" w:cs="宋体" w:hint="eastAsia"/>
          <w:szCs w:val="21"/>
        </w:rPr>
        <w:t>、文件装订：检查所有案件的装订还原情况，差错率≦1‰；</w:t>
      </w:r>
    </w:p>
    <w:p w:rsidR="00D37EC0" w:rsidRPr="00C00223" w:rsidRDefault="00D37EC0" w:rsidP="00D37EC0">
      <w:pPr>
        <w:spacing w:line="360" w:lineRule="auto"/>
        <w:rPr>
          <w:rFonts w:ascii="新宋体" w:eastAsia="新宋体" w:hAnsi="新宋体" w:cs="宋体"/>
          <w:szCs w:val="21"/>
        </w:rPr>
      </w:pPr>
      <w:r w:rsidRPr="00C00223">
        <w:rPr>
          <w:rFonts w:ascii="新宋体" w:eastAsia="新宋体" w:hAnsi="新宋体" w:cs="宋体" w:hint="eastAsia"/>
          <w:szCs w:val="21"/>
        </w:rPr>
        <w:t>（</w:t>
      </w:r>
      <w:r>
        <w:rPr>
          <w:rFonts w:ascii="新宋体" w:eastAsia="新宋体" w:hAnsi="新宋体" w:cs="宋体" w:hint="eastAsia"/>
          <w:szCs w:val="21"/>
        </w:rPr>
        <w:t>6</w:t>
      </w:r>
      <w:r w:rsidRPr="00C00223">
        <w:rPr>
          <w:rFonts w:ascii="新宋体" w:eastAsia="新宋体" w:hAnsi="新宋体" w:cs="宋体" w:hint="eastAsia"/>
          <w:szCs w:val="21"/>
        </w:rPr>
        <w:t>）</w:t>
      </w:r>
      <w:r>
        <w:rPr>
          <w:rFonts w:ascii="新宋体" w:eastAsia="新宋体" w:hAnsi="新宋体" w:cs="宋体" w:hint="eastAsia"/>
          <w:szCs w:val="21"/>
        </w:rPr>
        <w:t>、</w:t>
      </w:r>
      <w:r w:rsidRPr="00C00223">
        <w:rPr>
          <w:rFonts w:ascii="新宋体" w:eastAsia="新宋体" w:hAnsi="新宋体" w:cs="宋体" w:hint="eastAsia"/>
          <w:szCs w:val="21"/>
        </w:rPr>
        <w:t>案件原始材料：100%</w:t>
      </w:r>
      <w:proofErr w:type="gramStart"/>
      <w:r w:rsidRPr="00C00223">
        <w:rPr>
          <w:rFonts w:ascii="新宋体" w:eastAsia="新宋体" w:hAnsi="新宋体" w:cs="宋体" w:hint="eastAsia"/>
          <w:szCs w:val="21"/>
        </w:rPr>
        <w:t>不</w:t>
      </w:r>
      <w:proofErr w:type="gramEnd"/>
      <w:r w:rsidRPr="00C00223">
        <w:rPr>
          <w:rFonts w:ascii="新宋体" w:eastAsia="新宋体" w:hAnsi="新宋体" w:cs="宋体" w:hint="eastAsia"/>
          <w:szCs w:val="21"/>
        </w:rPr>
        <w:t>缺失；</w:t>
      </w:r>
    </w:p>
    <w:p w:rsidR="00D37EC0" w:rsidRPr="00C00223" w:rsidRDefault="00D37EC0" w:rsidP="00D37EC0">
      <w:pPr>
        <w:spacing w:line="360" w:lineRule="auto"/>
        <w:rPr>
          <w:rFonts w:ascii="新宋体" w:eastAsia="新宋体" w:hAnsi="新宋体" w:cs="宋体"/>
          <w:szCs w:val="21"/>
        </w:rPr>
      </w:pPr>
      <w:r w:rsidRPr="00C00223">
        <w:rPr>
          <w:rFonts w:ascii="新宋体" w:eastAsia="新宋体" w:hAnsi="新宋体" w:cs="宋体" w:hint="eastAsia"/>
          <w:szCs w:val="21"/>
        </w:rPr>
        <w:t>（</w:t>
      </w:r>
      <w:r>
        <w:rPr>
          <w:rFonts w:ascii="新宋体" w:eastAsia="新宋体" w:hAnsi="新宋体" w:cs="宋体" w:hint="eastAsia"/>
          <w:szCs w:val="21"/>
        </w:rPr>
        <w:t>7</w:t>
      </w:r>
      <w:r w:rsidRPr="00C00223">
        <w:rPr>
          <w:rFonts w:ascii="新宋体" w:eastAsia="新宋体" w:hAnsi="新宋体" w:cs="宋体" w:hint="eastAsia"/>
          <w:szCs w:val="21"/>
        </w:rPr>
        <w:t>）</w:t>
      </w:r>
      <w:r>
        <w:rPr>
          <w:rFonts w:ascii="新宋体" w:eastAsia="新宋体" w:hAnsi="新宋体" w:cs="宋体" w:hint="eastAsia"/>
          <w:szCs w:val="21"/>
        </w:rPr>
        <w:t>、</w:t>
      </w:r>
      <w:r w:rsidRPr="00C00223">
        <w:rPr>
          <w:rFonts w:ascii="新宋体" w:eastAsia="新宋体" w:hAnsi="新宋体" w:cs="宋体" w:hint="eastAsia"/>
          <w:szCs w:val="21"/>
        </w:rPr>
        <w:t>文件清点数量：准确率100%。</w:t>
      </w:r>
    </w:p>
    <w:p w:rsidR="00D37EC0" w:rsidRPr="00E77E93" w:rsidRDefault="00D37EC0" w:rsidP="00D37EC0">
      <w:pPr>
        <w:spacing w:line="360" w:lineRule="auto"/>
        <w:rPr>
          <w:rFonts w:ascii="新宋体" w:eastAsia="新宋体" w:hAnsi="新宋体" w:cs="宋体"/>
          <w:szCs w:val="21"/>
        </w:rPr>
      </w:pPr>
      <w:r w:rsidRPr="00C00223">
        <w:rPr>
          <w:rFonts w:ascii="新宋体" w:eastAsia="新宋体" w:hAnsi="新宋体" w:cs="宋体" w:hint="eastAsia"/>
          <w:szCs w:val="21"/>
        </w:rPr>
        <w:t>以上要求，任何一条不合格则全部发回中标方全面自检。必须全部案件合格，项目才能通过验收。</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2.违约金：_______________</w:t>
      </w:r>
    </w:p>
    <w:p w:rsidR="00D37EC0" w:rsidRPr="00E77E93" w:rsidRDefault="00D37EC0" w:rsidP="00D37EC0">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D37EC0" w:rsidRPr="00E77E93" w:rsidRDefault="00D37EC0" w:rsidP="00D37EC0">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65D93" w:rsidRPr="00D37EC0" w:rsidRDefault="00C65D93" w:rsidP="00C65D93">
      <w:pPr>
        <w:spacing w:line="360" w:lineRule="auto"/>
        <w:ind w:firstLineChars="200" w:firstLine="420"/>
        <w:rPr>
          <w:rFonts w:ascii="新宋体" w:eastAsia="新宋体" w:hAnsi="新宋体" w:cs="宋体"/>
          <w:szCs w:val="21"/>
        </w:rPr>
        <w:sectPr w:rsidR="00C65D93" w:rsidRPr="00D37EC0">
          <w:pgSz w:w="11906" w:h="16838"/>
          <w:pgMar w:top="1440" w:right="1800" w:bottom="1440" w:left="1800" w:header="851" w:footer="992" w:gutter="0"/>
          <w:cols w:space="425"/>
          <w:docGrid w:type="lines" w:linePitch="312"/>
        </w:sectPr>
      </w:pPr>
      <w:bookmarkStart w:id="2" w:name="_GoBack"/>
      <w:bookmarkEnd w:id="2"/>
    </w:p>
    <w:p w:rsidR="002C140F" w:rsidRPr="00C65D93" w:rsidRDefault="002C140F" w:rsidP="00C65D93">
      <w:pPr>
        <w:spacing w:line="360" w:lineRule="auto"/>
        <w:rPr>
          <w:rFonts w:ascii="新宋体" w:eastAsia="新宋体" w:hAnsi="新宋体"/>
          <w:szCs w:val="21"/>
        </w:rPr>
      </w:pPr>
    </w:p>
    <w:sectPr w:rsidR="002C140F" w:rsidRPr="00C65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93" w:rsidRDefault="00C65D93" w:rsidP="00C65D93">
      <w:r>
        <w:separator/>
      </w:r>
    </w:p>
  </w:endnote>
  <w:endnote w:type="continuationSeparator" w:id="0">
    <w:p w:rsidR="00C65D93" w:rsidRDefault="00C65D93" w:rsidP="00C6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93" w:rsidRDefault="00C65D93" w:rsidP="00C65D93">
      <w:r>
        <w:separator/>
      </w:r>
    </w:p>
  </w:footnote>
  <w:footnote w:type="continuationSeparator" w:id="0">
    <w:p w:rsidR="00C65D93" w:rsidRDefault="00C65D93" w:rsidP="00C65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C7266"/>
    <w:multiLevelType w:val="singleLevel"/>
    <w:tmpl w:val="395C7266"/>
    <w:lvl w:ilvl="0">
      <w:start w:val="1"/>
      <w:numFmt w:val="decimal"/>
      <w:suff w:val="nothing"/>
      <w:lvlText w:val="%1、"/>
      <w:lvlJc w:val="left"/>
    </w:lvl>
  </w:abstractNum>
  <w:abstractNum w:abstractNumId="1">
    <w:nsid w:val="51DAEB15"/>
    <w:multiLevelType w:val="singleLevel"/>
    <w:tmpl w:val="51DAEB15"/>
    <w:lvl w:ilvl="0">
      <w:start w:val="1"/>
      <w:numFmt w:val="decimal"/>
      <w:suff w:val="nothing"/>
      <w:lvlText w:val="%1、"/>
      <w:lvlJc w:val="left"/>
      <w:pPr>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D93"/>
    <w:rsid w:val="002C140F"/>
    <w:rsid w:val="00C65D93"/>
    <w:rsid w:val="00D3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5D93"/>
    <w:rPr>
      <w:sz w:val="18"/>
      <w:szCs w:val="18"/>
    </w:rPr>
  </w:style>
  <w:style w:type="paragraph" w:styleId="a4">
    <w:name w:val="footer"/>
    <w:basedOn w:val="a"/>
    <w:link w:val="Char0"/>
    <w:uiPriority w:val="99"/>
    <w:semiHidden/>
    <w:unhideWhenUsed/>
    <w:rsid w:val="00C65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5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2020</cp:lastModifiedBy>
  <cp:revision>3</cp:revision>
  <dcterms:created xsi:type="dcterms:W3CDTF">2020-12-21T03:47:00Z</dcterms:created>
  <dcterms:modified xsi:type="dcterms:W3CDTF">2021-01-07T06:08:00Z</dcterms:modified>
</cp:coreProperties>
</file>