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88" w:rsidRDefault="005E7B88" w:rsidP="005E7B88">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一、项目概况</w:t>
      </w:r>
    </w:p>
    <w:p w:rsidR="005E7B88" w:rsidRDefault="005E7B88" w:rsidP="005E7B88">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人民币652,400.00元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人民币652,400.00元</w:t>
      </w:r>
    </w:p>
    <w:p w:rsidR="005E7B88" w:rsidRDefault="005E7B88" w:rsidP="005E7B88">
      <w:pPr>
        <w:rPr>
          <w:rFonts w:ascii="新宋体" w:eastAsia="新宋体" w:hAnsi="新宋体" w:cs="宋体"/>
          <w:szCs w:val="21"/>
        </w:rPr>
      </w:pPr>
    </w:p>
    <w:p w:rsidR="005E7B88" w:rsidRDefault="005E7B88" w:rsidP="005E7B88">
      <w:pPr>
        <w:spacing w:line="360" w:lineRule="auto"/>
        <w:rPr>
          <w:rFonts w:ascii="新宋体" w:eastAsia="新宋体" w:hAnsi="新宋体" w:cs="宋体"/>
          <w:szCs w:val="21"/>
        </w:rPr>
      </w:pPr>
      <w:r>
        <w:rPr>
          <w:rFonts w:ascii="新宋体" w:eastAsia="新宋体" w:hAnsi="新宋体" w:cs="宋体" w:hint="eastAsia"/>
          <w:szCs w:val="21"/>
        </w:rPr>
        <w:t>（二）项目概况:</w:t>
      </w:r>
      <w:r>
        <w:rPr>
          <w:rFonts w:ascii="新宋体" w:eastAsia="新宋体" w:hAnsi="新宋体" w:hint="eastAsia"/>
        </w:rPr>
        <w:t>按照</w:t>
      </w:r>
      <w:r>
        <w:rPr>
          <w:rFonts w:ascii="新宋体" w:eastAsia="新宋体" w:hAnsi="新宋体" w:hint="eastAsia"/>
          <w:bCs/>
          <w:szCs w:val="21"/>
        </w:rPr>
        <w:t>《深圳市统一政务服务APP“</w:t>
      </w:r>
      <w:proofErr w:type="spellStart"/>
      <w:r>
        <w:rPr>
          <w:rFonts w:ascii="新宋体" w:eastAsia="新宋体" w:hAnsi="新宋体" w:hint="eastAsia"/>
          <w:bCs/>
          <w:szCs w:val="21"/>
        </w:rPr>
        <w:t>i</w:t>
      </w:r>
      <w:proofErr w:type="spellEnd"/>
      <w:r>
        <w:rPr>
          <w:rFonts w:ascii="新宋体" w:eastAsia="新宋体" w:hAnsi="新宋体" w:hint="eastAsia"/>
          <w:bCs/>
          <w:szCs w:val="21"/>
        </w:rPr>
        <w:t>深圳”（二期）建设工作方案》要求</w:t>
      </w:r>
      <w:r>
        <w:rPr>
          <w:rFonts w:ascii="新宋体" w:eastAsia="新宋体" w:hAnsi="新宋体" w:hint="eastAsia"/>
        </w:rPr>
        <w:t>实现本项目子门户的建设</w:t>
      </w:r>
      <w:r>
        <w:rPr>
          <w:rFonts w:ascii="新宋体" w:eastAsia="新宋体" w:hAnsi="新宋体"/>
        </w:rPr>
        <w:t>，</w:t>
      </w:r>
      <w:r>
        <w:rPr>
          <w:rFonts w:ascii="新宋体" w:eastAsia="新宋体" w:hAnsi="新宋体" w:hint="eastAsia"/>
        </w:rPr>
        <w:t>并结合市政务服务统一预约平台实现全市公证处在线预约、预审服务以及对接律师诉讼服务系统完成律师在线服务功能</w:t>
      </w:r>
      <w:r>
        <w:rPr>
          <w:rFonts w:ascii="新宋体" w:eastAsia="新宋体" w:hAnsi="新宋体"/>
        </w:rPr>
        <w:t>。</w:t>
      </w:r>
      <w:r>
        <w:rPr>
          <w:rFonts w:ascii="新宋体" w:eastAsia="新宋体" w:hAnsi="新宋体" w:hint="eastAsia"/>
        </w:rPr>
        <w:t>以上服务事项功能需兼容本期建设的子门户标准和现有“</w:t>
      </w:r>
      <w:proofErr w:type="spellStart"/>
      <w:r>
        <w:rPr>
          <w:rFonts w:ascii="新宋体" w:eastAsia="新宋体" w:hAnsi="新宋体" w:hint="eastAsia"/>
        </w:rPr>
        <w:t>i</w:t>
      </w:r>
      <w:proofErr w:type="spellEnd"/>
      <w:r>
        <w:rPr>
          <w:rFonts w:ascii="新宋体" w:eastAsia="新宋体" w:hAnsi="新宋体" w:hint="eastAsia"/>
        </w:rPr>
        <w:t>深圳”子门户</w:t>
      </w:r>
      <w:r>
        <w:rPr>
          <w:rFonts w:ascii="新宋体" w:eastAsia="新宋体" w:hAnsi="新宋体"/>
        </w:rPr>
        <w:t>（</w:t>
      </w:r>
      <w:r>
        <w:rPr>
          <w:rFonts w:ascii="新宋体" w:eastAsia="新宋体" w:hAnsi="新宋体" w:hint="eastAsia"/>
          <w:bCs/>
          <w:szCs w:val="21"/>
        </w:rPr>
        <w:t>《深圳市统一政务服务APP“</w:t>
      </w:r>
      <w:proofErr w:type="spellStart"/>
      <w:r>
        <w:rPr>
          <w:rFonts w:ascii="新宋体" w:eastAsia="新宋体" w:hAnsi="新宋体" w:hint="eastAsia"/>
          <w:bCs/>
          <w:szCs w:val="21"/>
        </w:rPr>
        <w:t>i</w:t>
      </w:r>
      <w:proofErr w:type="spellEnd"/>
      <w:r>
        <w:rPr>
          <w:rFonts w:ascii="新宋体" w:eastAsia="新宋体" w:hAnsi="新宋体" w:hint="eastAsia"/>
          <w:bCs/>
          <w:szCs w:val="21"/>
        </w:rPr>
        <w:t>深圳”（一期）建设工作方案》</w:t>
      </w:r>
      <w:r>
        <w:rPr>
          <w:rFonts w:ascii="新宋体" w:eastAsia="新宋体" w:hAnsi="新宋体"/>
        </w:rPr>
        <w:t>）</w:t>
      </w:r>
      <w:r>
        <w:rPr>
          <w:rFonts w:ascii="新宋体" w:eastAsia="新宋体" w:hAnsi="新宋体" w:hint="eastAsia"/>
          <w:bCs/>
          <w:szCs w:val="21"/>
        </w:rPr>
        <w:t>标准</w:t>
      </w:r>
      <w:r>
        <w:rPr>
          <w:rFonts w:ascii="新宋体" w:eastAsia="新宋体" w:hAnsi="新宋体"/>
          <w:bCs/>
          <w:szCs w:val="21"/>
        </w:rPr>
        <w:t>。</w:t>
      </w:r>
    </w:p>
    <w:p w:rsidR="005E7B88" w:rsidRDefault="005E7B88" w:rsidP="005E7B88">
      <w:pPr>
        <w:rPr>
          <w:b/>
          <w:bCs/>
          <w:szCs w:val="21"/>
        </w:rPr>
      </w:pPr>
    </w:p>
    <w:p w:rsidR="005E7B88" w:rsidRDefault="005E7B88" w:rsidP="005E7B88">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二、项目技术要求</w:t>
      </w:r>
    </w:p>
    <w:p w:rsidR="005E7B88" w:rsidRDefault="005E7B88" w:rsidP="005E7B88">
      <w:pPr>
        <w:spacing w:line="360" w:lineRule="auto"/>
        <w:rPr>
          <w:rFonts w:asciiTheme="minorEastAsia" w:hAnsiTheme="minorEastAsia"/>
          <w:b/>
          <w:szCs w:val="21"/>
        </w:rPr>
      </w:pPr>
      <w:r>
        <w:rPr>
          <w:rFonts w:asciiTheme="minorEastAsia" w:hAnsiTheme="minorEastAsia" w:hint="eastAsia"/>
          <w:b/>
          <w:szCs w:val="21"/>
        </w:rPr>
        <w:t>4.1基本</w:t>
      </w:r>
      <w:r>
        <w:rPr>
          <w:rFonts w:asciiTheme="minorEastAsia" w:hAnsiTheme="minorEastAsia"/>
          <w:b/>
          <w:szCs w:val="21"/>
        </w:rPr>
        <w:t>要求</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系统支持多机部署，横向扩展，可以实现负载均衡，满足大规模并发访问需求。系统在结构设计上应充分考虑整体性、可用性、稳定性、成熟性、灵活性和开放性的要求，要体现出安全性、可扩展性、可管理性、用户界面友好性和高性能等特点。</w:t>
      </w:r>
    </w:p>
    <w:p w:rsidR="005E7B88" w:rsidRDefault="005E7B88" w:rsidP="005E7B88">
      <w:pPr>
        <w:spacing w:line="360" w:lineRule="auto"/>
        <w:rPr>
          <w:rFonts w:ascii="宋体" w:hAnsi="宋体" w:cs="宋体"/>
          <w:b/>
          <w:szCs w:val="21"/>
        </w:rPr>
      </w:pPr>
      <w:r>
        <w:rPr>
          <w:rFonts w:ascii="宋体" w:hAnsi="宋体" w:cs="宋体" w:hint="eastAsia"/>
          <w:b/>
          <w:szCs w:val="21"/>
        </w:rPr>
        <w:t>4.1.1．总体架构</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系统须采用B/S 架构（功能需求中部分功能模块另有约定的除外），开发与运行架构应采用 WEB 服务器/应用服务器/数据库服务器三层结构。技术路线采用</w:t>
      </w:r>
      <w:proofErr w:type="spellStart"/>
      <w:r>
        <w:rPr>
          <w:rFonts w:ascii="宋体" w:hAnsi="宋体" w:cs="宋体" w:hint="eastAsia"/>
          <w:szCs w:val="21"/>
        </w:rPr>
        <w:t>JavaEE</w:t>
      </w:r>
      <w:proofErr w:type="spellEnd"/>
      <w:r>
        <w:rPr>
          <w:rFonts w:ascii="宋体" w:hAnsi="宋体" w:cs="宋体" w:hint="eastAsia"/>
          <w:szCs w:val="21"/>
        </w:rPr>
        <w:t>技术，数据库系统采用关系型数据库，操作系统采用业内通用服务器版操作系统，移动端兼容</w:t>
      </w:r>
      <w:proofErr w:type="spellStart"/>
      <w:r>
        <w:rPr>
          <w:rFonts w:ascii="宋体" w:hAnsi="宋体" w:cs="宋体" w:hint="eastAsia"/>
          <w:szCs w:val="21"/>
        </w:rPr>
        <w:t>iOS</w:t>
      </w:r>
      <w:proofErr w:type="spellEnd"/>
      <w:r>
        <w:rPr>
          <w:rFonts w:ascii="宋体" w:hAnsi="宋体" w:cs="宋体" w:hint="eastAsia"/>
          <w:szCs w:val="21"/>
        </w:rPr>
        <w:t>、安卓，可集成到</w:t>
      </w:r>
      <w:proofErr w:type="gramStart"/>
      <w:r>
        <w:rPr>
          <w:rFonts w:ascii="宋体" w:hAnsi="宋体" w:cs="宋体" w:hint="eastAsia"/>
          <w:szCs w:val="21"/>
        </w:rPr>
        <w:t>微信端</w:t>
      </w:r>
      <w:proofErr w:type="gramEnd"/>
      <w:r>
        <w:rPr>
          <w:rFonts w:ascii="宋体" w:hAnsi="宋体" w:cs="宋体" w:hint="eastAsia"/>
          <w:szCs w:val="21"/>
        </w:rPr>
        <w:t>。</w:t>
      </w:r>
    </w:p>
    <w:p w:rsidR="005E7B88" w:rsidRDefault="005E7B88" w:rsidP="005E7B88">
      <w:pPr>
        <w:spacing w:line="360" w:lineRule="auto"/>
        <w:rPr>
          <w:rFonts w:ascii="宋体" w:hAnsi="宋体" w:cs="宋体"/>
          <w:b/>
          <w:szCs w:val="21"/>
        </w:rPr>
      </w:pPr>
      <w:r>
        <w:rPr>
          <w:rFonts w:ascii="宋体" w:hAnsi="宋体" w:cs="宋体" w:hint="eastAsia"/>
          <w:b/>
          <w:szCs w:val="21"/>
        </w:rPr>
        <w:t>4.1.2．数据库及中间件</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应用系统数据库必须支持主流数据库系统；使用</w:t>
      </w:r>
      <w:proofErr w:type="spellStart"/>
      <w:r>
        <w:rPr>
          <w:rFonts w:ascii="宋体" w:hAnsi="宋体" w:cs="宋体" w:hint="eastAsia"/>
          <w:szCs w:val="21"/>
        </w:rPr>
        <w:t>JavaEE</w:t>
      </w:r>
      <w:proofErr w:type="spellEnd"/>
      <w:r>
        <w:rPr>
          <w:rFonts w:ascii="宋体" w:hAnsi="宋体" w:cs="宋体" w:hint="eastAsia"/>
          <w:szCs w:val="21"/>
        </w:rPr>
        <w:t>架构的应用服务要求支持主流中间件平台部署，实施过程中具体部署所采用的中间件，由采购人指定。</w:t>
      </w:r>
    </w:p>
    <w:p w:rsidR="005E7B88" w:rsidRDefault="005E7B88" w:rsidP="005E7B88">
      <w:pPr>
        <w:spacing w:line="360" w:lineRule="auto"/>
        <w:rPr>
          <w:rFonts w:ascii="宋体" w:hAnsi="宋体" w:cs="宋体"/>
          <w:b/>
          <w:szCs w:val="21"/>
        </w:rPr>
      </w:pPr>
      <w:r>
        <w:rPr>
          <w:rFonts w:ascii="宋体" w:hAnsi="宋体" w:cs="宋体" w:hint="eastAsia"/>
          <w:b/>
          <w:szCs w:val="21"/>
        </w:rPr>
        <w:t>4.1.3．系统部署平台</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根据应用系统所采用的技术路线，如技术路线允许在Linux操作系统中部署的，应在Linux中部署。应用系统支持部署在采购人的虚拟化平台上。</w:t>
      </w:r>
    </w:p>
    <w:p w:rsidR="005E7B88" w:rsidRDefault="005E7B88" w:rsidP="005E7B88">
      <w:pPr>
        <w:spacing w:line="360" w:lineRule="auto"/>
        <w:rPr>
          <w:rFonts w:ascii="宋体" w:hAnsi="宋体" w:cs="宋体"/>
          <w:b/>
          <w:szCs w:val="21"/>
        </w:rPr>
      </w:pPr>
      <w:r>
        <w:rPr>
          <w:rFonts w:ascii="宋体" w:hAnsi="宋体" w:cs="宋体" w:hint="eastAsia"/>
          <w:b/>
          <w:szCs w:val="21"/>
        </w:rPr>
        <w:t>4.1.4．用户交互界面</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系统必须以用户为中心，满足用户的各种业务需求，以及高效、易学、人性化交互、少错、向后兼容的基本要求，并具有多语言扩展的能力。应用系统需具有用户界面和使用习惯的一致性；必须对用户动作提供及时的反馈信息；需具有用户可读的操作提示，引导用户操</w:t>
      </w:r>
      <w:r>
        <w:rPr>
          <w:rFonts w:ascii="宋体" w:hAnsi="宋体" w:cs="宋体" w:hint="eastAsia"/>
          <w:szCs w:val="21"/>
        </w:rPr>
        <w:lastRenderedPageBreak/>
        <w:t>作，并可帮助用户从错误中恢复。</w:t>
      </w:r>
    </w:p>
    <w:p w:rsidR="005E7B88" w:rsidRDefault="005E7B88" w:rsidP="005E7B88">
      <w:pPr>
        <w:spacing w:line="360" w:lineRule="auto"/>
        <w:rPr>
          <w:rFonts w:ascii="宋体" w:hAnsi="宋体" w:cs="宋体"/>
          <w:b/>
          <w:szCs w:val="21"/>
        </w:rPr>
      </w:pPr>
      <w:r>
        <w:rPr>
          <w:rFonts w:ascii="宋体" w:hAnsi="宋体" w:cs="宋体" w:hint="eastAsia"/>
          <w:b/>
          <w:szCs w:val="21"/>
        </w:rPr>
        <w:t>4.1.5．系统性能</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在硬件环境满足的前提下，应用系统应满足相应业务场景下并发访问和在线访问人数要求，确保并发访问响应时间符合操作要求；系统安全、稳定，保证7×24小时运行；存储系统满足需求，运行稳定，易于扩充；支持负载均衡、可横向扩展；支持远程管理；</w:t>
      </w:r>
    </w:p>
    <w:p w:rsidR="005E7B88" w:rsidRDefault="005E7B88" w:rsidP="005E7B88">
      <w:pPr>
        <w:spacing w:line="360" w:lineRule="auto"/>
        <w:rPr>
          <w:rFonts w:ascii="宋体" w:hAnsi="宋体" w:cs="宋体"/>
          <w:b/>
          <w:szCs w:val="21"/>
        </w:rPr>
      </w:pPr>
      <w:r>
        <w:rPr>
          <w:rFonts w:ascii="宋体" w:hAnsi="宋体" w:cs="宋体" w:hint="eastAsia"/>
          <w:b/>
          <w:szCs w:val="21"/>
        </w:rPr>
        <w:t>4.1.6．系统备份</w:t>
      </w:r>
    </w:p>
    <w:p w:rsidR="005E7B88" w:rsidRDefault="005E7B88" w:rsidP="005E7B88">
      <w:pPr>
        <w:spacing w:line="360" w:lineRule="auto"/>
        <w:ind w:firstLine="420"/>
        <w:rPr>
          <w:rFonts w:ascii="宋体" w:hAnsi="宋体" w:cs="宋体"/>
          <w:szCs w:val="21"/>
        </w:rPr>
      </w:pPr>
      <w:r>
        <w:rPr>
          <w:rFonts w:ascii="宋体" w:hAnsi="宋体" w:cs="宋体" w:hint="eastAsia"/>
          <w:szCs w:val="21"/>
        </w:rPr>
        <w:t>应用系统应具备系统和数据的备份与恢复功能，能够提供定期自动备份与按需手动备份，本地备份与异地备份；具有快照模式，易于数据运行和管理，并提供完备的容灾方案；软件应用服务器与数据服务器可分离。</w:t>
      </w:r>
    </w:p>
    <w:p w:rsidR="005E7B88" w:rsidRDefault="005E7B88" w:rsidP="005E7B88">
      <w:pPr>
        <w:spacing w:line="360" w:lineRule="auto"/>
        <w:rPr>
          <w:rFonts w:ascii="宋体" w:hAnsi="宋体" w:cs="宋体"/>
          <w:b/>
          <w:szCs w:val="21"/>
        </w:rPr>
      </w:pPr>
      <w:r>
        <w:rPr>
          <w:rFonts w:ascii="宋体" w:hAnsi="宋体" w:cs="宋体" w:hint="eastAsia"/>
          <w:b/>
          <w:szCs w:val="21"/>
        </w:rPr>
        <w:t>4.2功能和技术参数要求</w:t>
      </w:r>
    </w:p>
    <w:tbl>
      <w:tblPr>
        <w:tblStyle w:val="a5"/>
        <w:tblW w:w="0" w:type="auto"/>
        <w:tblLook w:val="04A0"/>
      </w:tblPr>
      <w:tblGrid>
        <w:gridCol w:w="958"/>
        <w:gridCol w:w="2975"/>
        <w:gridCol w:w="4589"/>
      </w:tblGrid>
      <w:tr w:rsidR="005E7B88" w:rsidTr="00621E86">
        <w:tc>
          <w:tcPr>
            <w:tcW w:w="959" w:type="dxa"/>
            <w:vAlign w:val="center"/>
          </w:tcPr>
          <w:p w:rsidR="005E7B88" w:rsidRDefault="005E7B88" w:rsidP="00621E86">
            <w:pPr>
              <w:spacing w:line="360" w:lineRule="auto"/>
              <w:jc w:val="center"/>
              <w:rPr>
                <w:rFonts w:ascii="宋体" w:hAnsi="宋体" w:cs="宋体"/>
                <w:b/>
                <w:szCs w:val="21"/>
              </w:rPr>
            </w:pPr>
            <w:r>
              <w:rPr>
                <w:rFonts w:ascii="宋体" w:hAnsi="宋体" w:cs="宋体" w:hint="eastAsia"/>
                <w:b/>
                <w:szCs w:val="21"/>
              </w:rPr>
              <w:t>序号</w:t>
            </w:r>
          </w:p>
        </w:tc>
        <w:tc>
          <w:tcPr>
            <w:tcW w:w="2977" w:type="dxa"/>
            <w:vAlign w:val="center"/>
          </w:tcPr>
          <w:p w:rsidR="005E7B88" w:rsidRDefault="005E7B88" w:rsidP="00621E86">
            <w:pPr>
              <w:spacing w:line="360" w:lineRule="auto"/>
              <w:rPr>
                <w:rFonts w:ascii="宋体" w:hAnsi="宋体" w:cs="宋体"/>
                <w:b/>
                <w:szCs w:val="21"/>
              </w:rPr>
            </w:pPr>
            <w:r>
              <w:rPr>
                <w:rFonts w:ascii="宋体" w:hAnsi="宋体" w:cs="宋体" w:hint="eastAsia"/>
                <w:b/>
                <w:szCs w:val="21"/>
              </w:rPr>
              <w:t>功能</w:t>
            </w:r>
            <w:r>
              <w:rPr>
                <w:rFonts w:ascii="宋体" w:hAnsi="宋体" w:cs="宋体"/>
                <w:b/>
                <w:szCs w:val="21"/>
              </w:rPr>
              <w:t>名称</w:t>
            </w:r>
          </w:p>
        </w:tc>
        <w:tc>
          <w:tcPr>
            <w:tcW w:w="4593" w:type="dxa"/>
          </w:tcPr>
          <w:p w:rsidR="005E7B88" w:rsidRDefault="005E7B88" w:rsidP="00621E86">
            <w:pPr>
              <w:spacing w:line="360" w:lineRule="auto"/>
              <w:rPr>
                <w:rFonts w:ascii="宋体" w:hAnsi="宋体" w:cs="宋体"/>
                <w:b/>
                <w:szCs w:val="21"/>
              </w:rPr>
            </w:pPr>
            <w:r>
              <w:rPr>
                <w:rFonts w:ascii="宋体" w:hAnsi="宋体" w:cs="宋体" w:hint="eastAsia"/>
                <w:b/>
                <w:szCs w:val="21"/>
              </w:rPr>
              <w:t>技术参数要求</w:t>
            </w:r>
          </w:p>
        </w:tc>
      </w:tr>
      <w:tr w:rsidR="005E7B88" w:rsidTr="00621E86">
        <w:tc>
          <w:tcPr>
            <w:tcW w:w="959" w:type="dxa"/>
            <w:vAlign w:val="center"/>
          </w:tcPr>
          <w:p w:rsidR="005E7B88" w:rsidRDefault="005E7B88" w:rsidP="00621E86">
            <w:pPr>
              <w:spacing w:line="360" w:lineRule="auto"/>
              <w:jc w:val="center"/>
              <w:rPr>
                <w:rFonts w:ascii="宋体" w:hAnsi="宋体" w:cs="宋体"/>
                <w:b/>
                <w:szCs w:val="21"/>
              </w:rPr>
            </w:pPr>
            <w:r>
              <w:rPr>
                <w:rFonts w:ascii="宋体" w:hAnsi="宋体" w:cs="宋体" w:hint="eastAsia"/>
                <w:b/>
                <w:szCs w:val="21"/>
              </w:rPr>
              <w:t>1</w:t>
            </w:r>
          </w:p>
        </w:tc>
        <w:tc>
          <w:tcPr>
            <w:tcW w:w="2977" w:type="dxa"/>
            <w:vAlign w:val="center"/>
          </w:tcPr>
          <w:p w:rsidR="005E7B88" w:rsidRDefault="005E7B88" w:rsidP="00621E86">
            <w:pPr>
              <w:spacing w:line="360" w:lineRule="auto"/>
              <w:rPr>
                <w:rFonts w:ascii="宋体" w:hAnsi="宋体" w:cs="宋体"/>
                <w:b/>
                <w:szCs w:val="21"/>
              </w:rPr>
            </w:pPr>
            <w:r>
              <w:rPr>
                <w:rFonts w:ascii="宋体" w:hAnsi="宋体" w:hint="eastAsia"/>
                <w:szCs w:val="21"/>
              </w:rPr>
              <w:t>“</w:t>
            </w:r>
            <w:proofErr w:type="spellStart"/>
            <w:r>
              <w:rPr>
                <w:rFonts w:ascii="宋体" w:hAnsi="宋体" w:hint="eastAsia"/>
                <w:szCs w:val="21"/>
              </w:rPr>
              <w:t>i</w:t>
            </w:r>
            <w:proofErr w:type="spellEnd"/>
            <w:r>
              <w:rPr>
                <w:rFonts w:ascii="宋体" w:hAnsi="宋体" w:hint="eastAsia"/>
                <w:szCs w:val="21"/>
              </w:rPr>
              <w:t>深圳”子门户功能建设</w:t>
            </w:r>
          </w:p>
        </w:tc>
        <w:tc>
          <w:tcPr>
            <w:tcW w:w="4593" w:type="dxa"/>
          </w:tcPr>
          <w:p w:rsidR="005E7B88" w:rsidRDefault="005E7B88" w:rsidP="00621E86">
            <w:pPr>
              <w:spacing w:line="360" w:lineRule="auto"/>
              <w:rPr>
                <w:rFonts w:ascii="宋体" w:hAnsi="宋体" w:cs="宋体"/>
                <w:b/>
                <w:szCs w:val="21"/>
              </w:rPr>
            </w:pPr>
            <w:r>
              <w:rPr>
                <w:rFonts w:ascii="宋体" w:hAnsi="宋体" w:hint="eastAsia"/>
                <w:b/>
                <w:szCs w:val="21"/>
              </w:rPr>
              <w:t>1.1</w:t>
            </w:r>
            <w:r>
              <w:rPr>
                <w:rFonts w:ascii="宋体" w:hAnsi="宋体" w:hint="eastAsia"/>
                <w:szCs w:val="21"/>
              </w:rPr>
              <w:t>“</w:t>
            </w:r>
            <w:proofErr w:type="spellStart"/>
            <w:r>
              <w:rPr>
                <w:rFonts w:ascii="宋体" w:hAnsi="宋体" w:hint="eastAsia"/>
                <w:szCs w:val="21"/>
              </w:rPr>
              <w:t>i</w:t>
            </w:r>
            <w:proofErr w:type="spellEnd"/>
            <w:r>
              <w:rPr>
                <w:rFonts w:ascii="宋体" w:hAnsi="宋体" w:hint="eastAsia"/>
                <w:szCs w:val="21"/>
              </w:rPr>
              <w:t>深圳”子门户功能开发；</w:t>
            </w:r>
          </w:p>
        </w:tc>
      </w:tr>
      <w:tr w:rsidR="005E7B88" w:rsidTr="00621E86">
        <w:tc>
          <w:tcPr>
            <w:tcW w:w="959" w:type="dxa"/>
            <w:vAlign w:val="center"/>
          </w:tcPr>
          <w:p w:rsidR="005E7B88" w:rsidRDefault="005E7B88" w:rsidP="00621E86">
            <w:pPr>
              <w:spacing w:line="360" w:lineRule="auto"/>
              <w:jc w:val="center"/>
              <w:rPr>
                <w:rFonts w:ascii="宋体" w:hAnsi="宋体" w:cs="宋体"/>
                <w:b/>
                <w:szCs w:val="21"/>
              </w:rPr>
            </w:pPr>
            <w:r>
              <w:rPr>
                <w:rFonts w:ascii="宋体" w:hAnsi="宋体" w:cs="宋体" w:hint="eastAsia"/>
                <w:b/>
                <w:szCs w:val="21"/>
              </w:rPr>
              <w:t>2</w:t>
            </w:r>
          </w:p>
        </w:tc>
        <w:tc>
          <w:tcPr>
            <w:tcW w:w="2977" w:type="dxa"/>
            <w:vAlign w:val="center"/>
          </w:tcPr>
          <w:p w:rsidR="005E7B88" w:rsidRDefault="005E7B88" w:rsidP="00621E86">
            <w:pPr>
              <w:pStyle w:val="3"/>
              <w:tabs>
                <w:tab w:val="left" w:pos="420"/>
              </w:tabs>
              <w:spacing w:before="0" w:after="0"/>
              <w:jc w:val="left"/>
              <w:outlineLvl w:val="2"/>
              <w:rPr>
                <w:b w:val="0"/>
                <w:bCs w:val="0"/>
                <w:sz w:val="21"/>
                <w:szCs w:val="21"/>
              </w:rPr>
            </w:pPr>
            <w:r>
              <w:rPr>
                <w:rFonts w:hint="eastAsia"/>
                <w:b w:val="0"/>
                <w:bCs w:val="0"/>
                <w:sz w:val="21"/>
                <w:szCs w:val="21"/>
              </w:rPr>
              <w:t>“</w:t>
            </w:r>
            <w:proofErr w:type="spellStart"/>
            <w:r>
              <w:rPr>
                <w:b w:val="0"/>
                <w:bCs w:val="0"/>
                <w:sz w:val="21"/>
                <w:szCs w:val="21"/>
              </w:rPr>
              <w:t>i</w:t>
            </w:r>
            <w:proofErr w:type="spellEnd"/>
            <w:r>
              <w:rPr>
                <w:b w:val="0"/>
                <w:bCs w:val="0"/>
                <w:sz w:val="21"/>
                <w:szCs w:val="21"/>
              </w:rPr>
              <w:t>深圳”</w:t>
            </w:r>
            <w:r>
              <w:rPr>
                <w:rFonts w:hint="eastAsia"/>
                <w:b w:val="0"/>
                <w:bCs w:val="0"/>
                <w:sz w:val="21"/>
                <w:szCs w:val="21"/>
              </w:rPr>
              <w:t>公证业务</w:t>
            </w:r>
            <w:r>
              <w:rPr>
                <w:b w:val="0"/>
                <w:bCs w:val="0"/>
                <w:sz w:val="21"/>
                <w:szCs w:val="21"/>
              </w:rPr>
              <w:t>在线办理和预约预审服务</w:t>
            </w:r>
            <w:r>
              <w:rPr>
                <w:rFonts w:hint="eastAsia"/>
                <w:b w:val="0"/>
                <w:bCs w:val="0"/>
                <w:sz w:val="21"/>
                <w:szCs w:val="21"/>
              </w:rPr>
              <w:t>开发</w:t>
            </w:r>
          </w:p>
        </w:tc>
        <w:tc>
          <w:tcPr>
            <w:tcW w:w="4593" w:type="dxa"/>
          </w:tcPr>
          <w:p w:rsidR="005E7B88" w:rsidRDefault="005E7B88" w:rsidP="00621E86">
            <w:pPr>
              <w:spacing w:line="360" w:lineRule="auto"/>
              <w:rPr>
                <w:rFonts w:ascii="宋体" w:hAnsi="宋体" w:cs="宋体"/>
                <w:color w:val="000000"/>
                <w:szCs w:val="21"/>
              </w:rPr>
            </w:pPr>
            <w:r>
              <w:rPr>
                <w:rFonts w:ascii="宋体" w:hAnsi="宋体" w:cs="宋体" w:hint="eastAsia"/>
                <w:b/>
                <w:szCs w:val="21"/>
              </w:rPr>
              <w:t>3.1</w:t>
            </w:r>
            <w:r>
              <w:rPr>
                <w:rFonts w:ascii="宋体" w:hAnsi="宋体" w:cs="宋体" w:hint="eastAsia"/>
                <w:color w:val="000000"/>
                <w:szCs w:val="21"/>
              </w:rPr>
              <w:t>用户身份认证绑定；</w:t>
            </w:r>
          </w:p>
          <w:p w:rsidR="005E7B88" w:rsidRDefault="005E7B88" w:rsidP="00621E86">
            <w:pPr>
              <w:spacing w:line="360" w:lineRule="auto"/>
              <w:rPr>
                <w:rFonts w:ascii="宋体" w:hAnsi="宋体" w:cs="宋体"/>
                <w:color w:val="000000"/>
                <w:szCs w:val="21"/>
              </w:rPr>
            </w:pPr>
            <w:r>
              <w:rPr>
                <w:rFonts w:ascii="宋体" w:hAnsi="宋体" w:cs="宋体" w:hint="eastAsia"/>
                <w:sz w:val="22"/>
                <w:szCs w:val="22"/>
              </w:rPr>
              <w:t>▲</w:t>
            </w:r>
            <w:r>
              <w:rPr>
                <w:rFonts w:ascii="宋体" w:hAnsi="宋体" w:cs="宋体" w:hint="eastAsia"/>
                <w:b/>
                <w:color w:val="000000"/>
                <w:szCs w:val="21"/>
              </w:rPr>
              <w:t>3.2</w:t>
            </w:r>
            <w:r>
              <w:rPr>
                <w:rFonts w:ascii="宋体" w:hAnsi="宋体" w:cs="宋体" w:hint="eastAsia"/>
                <w:color w:val="000000"/>
                <w:szCs w:val="21"/>
              </w:rPr>
              <w:t>在线预约办理公证，可以选择深圳市各公证处办证点，预约记录同步推送到市统一政务服务预约平台；</w:t>
            </w:r>
          </w:p>
          <w:p w:rsidR="005E7B88" w:rsidRDefault="005E7B88" w:rsidP="00621E86">
            <w:pPr>
              <w:spacing w:line="360" w:lineRule="auto"/>
              <w:rPr>
                <w:rFonts w:ascii="宋体" w:hAnsi="宋体" w:cs="宋体"/>
                <w:color w:val="000000"/>
                <w:szCs w:val="21"/>
              </w:rPr>
            </w:pPr>
            <w:r>
              <w:rPr>
                <w:rFonts w:ascii="宋体" w:hAnsi="宋体" w:cs="宋体" w:hint="eastAsia"/>
                <w:sz w:val="22"/>
                <w:szCs w:val="22"/>
              </w:rPr>
              <w:t>▲</w:t>
            </w:r>
            <w:r>
              <w:rPr>
                <w:rFonts w:ascii="宋体" w:hAnsi="宋体" w:cs="宋体"/>
                <w:b/>
                <w:color w:val="000000"/>
                <w:szCs w:val="21"/>
              </w:rPr>
              <w:t>3.3</w:t>
            </w:r>
            <w:r>
              <w:rPr>
                <w:rFonts w:ascii="宋体" w:hAnsi="宋体" w:cs="宋体" w:hint="eastAsia"/>
                <w:color w:val="000000"/>
                <w:szCs w:val="21"/>
              </w:rPr>
              <w:t>在线提交公证办理申请及相关材料，后台进行预审；</w:t>
            </w:r>
          </w:p>
          <w:p w:rsidR="005E7B88" w:rsidRDefault="005E7B88" w:rsidP="00621E86">
            <w:pPr>
              <w:spacing w:line="360" w:lineRule="auto"/>
              <w:rPr>
                <w:rFonts w:ascii="宋体" w:hAnsi="宋体" w:cs="宋体"/>
                <w:color w:val="000000"/>
                <w:szCs w:val="21"/>
              </w:rPr>
            </w:pPr>
            <w:r>
              <w:rPr>
                <w:rFonts w:ascii="宋体" w:hAnsi="宋体" w:cs="宋体"/>
                <w:b/>
                <w:color w:val="000000"/>
                <w:szCs w:val="21"/>
              </w:rPr>
              <w:t>3.4</w:t>
            </w:r>
            <w:r>
              <w:rPr>
                <w:rFonts w:ascii="宋体" w:hAnsi="宋体" w:cs="宋体" w:hint="eastAsia"/>
                <w:color w:val="000000"/>
                <w:szCs w:val="21"/>
              </w:rPr>
              <w:t>公证行业新闻动态展示；</w:t>
            </w:r>
          </w:p>
          <w:p w:rsidR="005E7B88" w:rsidRDefault="005E7B88" w:rsidP="00621E86">
            <w:pPr>
              <w:spacing w:line="360" w:lineRule="auto"/>
              <w:rPr>
                <w:rFonts w:ascii="宋体" w:hAnsi="宋体" w:cs="宋体"/>
                <w:color w:val="000000"/>
                <w:szCs w:val="21"/>
              </w:rPr>
            </w:pPr>
            <w:r>
              <w:rPr>
                <w:rFonts w:ascii="宋体" w:hAnsi="宋体" w:cs="宋体"/>
                <w:b/>
                <w:color w:val="000000"/>
                <w:szCs w:val="21"/>
              </w:rPr>
              <w:t>3.5</w:t>
            </w:r>
            <w:r>
              <w:rPr>
                <w:rFonts w:ascii="宋体" w:hAnsi="宋体" w:cs="宋体" w:hint="eastAsia"/>
                <w:color w:val="000000"/>
                <w:szCs w:val="21"/>
              </w:rPr>
              <w:t>用户个人中心：</w:t>
            </w:r>
          </w:p>
          <w:p w:rsidR="005E7B88" w:rsidRDefault="005E7B88" w:rsidP="005E7B88">
            <w:pPr>
              <w:numPr>
                <w:ilvl w:val="0"/>
                <w:numId w:val="1"/>
              </w:numPr>
              <w:spacing w:line="360" w:lineRule="auto"/>
              <w:rPr>
                <w:rFonts w:ascii="宋体" w:hAnsi="宋体" w:cs="宋体"/>
                <w:color w:val="000000"/>
                <w:szCs w:val="21"/>
              </w:rPr>
            </w:pPr>
            <w:r>
              <w:rPr>
                <w:rFonts w:ascii="宋体" w:hAnsi="宋体" w:cs="宋体" w:hint="eastAsia"/>
                <w:color w:val="000000"/>
                <w:szCs w:val="21"/>
              </w:rPr>
              <w:t>个人基础信息维护</w:t>
            </w:r>
            <w:r>
              <w:rPr>
                <w:rFonts w:ascii="宋体" w:hAnsi="宋体" w:cs="宋体" w:hint="eastAsia"/>
                <w:color w:val="000000"/>
                <w:szCs w:val="21"/>
              </w:rPr>
              <w:br/>
              <w:t>（2）办理记录查询</w:t>
            </w:r>
            <w:r>
              <w:rPr>
                <w:rFonts w:ascii="宋体" w:hAnsi="宋体" w:cs="宋体" w:hint="eastAsia"/>
                <w:color w:val="000000"/>
                <w:szCs w:val="21"/>
              </w:rPr>
              <w:br/>
              <w:t>（3）邮寄地址管理等</w:t>
            </w:r>
          </w:p>
          <w:p w:rsidR="005E7B88" w:rsidRDefault="005E7B88" w:rsidP="00621E86">
            <w:pPr>
              <w:spacing w:line="360" w:lineRule="auto"/>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公证书查询</w:t>
            </w:r>
          </w:p>
        </w:tc>
      </w:tr>
      <w:tr w:rsidR="005E7B88" w:rsidTr="00621E86">
        <w:tc>
          <w:tcPr>
            <w:tcW w:w="959" w:type="dxa"/>
            <w:vAlign w:val="center"/>
          </w:tcPr>
          <w:p w:rsidR="005E7B88" w:rsidRDefault="005E7B88" w:rsidP="00621E86">
            <w:pPr>
              <w:spacing w:line="360" w:lineRule="auto"/>
              <w:jc w:val="center"/>
              <w:rPr>
                <w:rFonts w:ascii="宋体" w:hAnsi="宋体" w:cs="宋体"/>
                <w:b/>
                <w:szCs w:val="21"/>
              </w:rPr>
            </w:pPr>
            <w:r>
              <w:rPr>
                <w:rFonts w:ascii="宋体" w:hAnsi="宋体" w:cs="宋体" w:hint="eastAsia"/>
                <w:b/>
                <w:szCs w:val="21"/>
              </w:rPr>
              <w:t>3</w:t>
            </w:r>
          </w:p>
        </w:tc>
        <w:tc>
          <w:tcPr>
            <w:tcW w:w="2977" w:type="dxa"/>
            <w:vAlign w:val="center"/>
          </w:tcPr>
          <w:p w:rsidR="005E7B88" w:rsidRDefault="005E7B88" w:rsidP="00621E86">
            <w:pPr>
              <w:pStyle w:val="3"/>
              <w:tabs>
                <w:tab w:val="left" w:pos="420"/>
              </w:tabs>
              <w:spacing w:before="0" w:after="0"/>
              <w:outlineLvl w:val="2"/>
              <w:rPr>
                <w:b w:val="0"/>
                <w:bCs w:val="0"/>
                <w:sz w:val="21"/>
                <w:szCs w:val="21"/>
              </w:rPr>
            </w:pPr>
            <w:r>
              <w:rPr>
                <w:rFonts w:hint="eastAsia"/>
                <w:b w:val="0"/>
                <w:bCs w:val="0"/>
                <w:sz w:val="21"/>
                <w:szCs w:val="21"/>
              </w:rPr>
              <w:t>“</w:t>
            </w:r>
            <w:proofErr w:type="spellStart"/>
            <w:r>
              <w:rPr>
                <w:b w:val="0"/>
                <w:bCs w:val="0"/>
                <w:sz w:val="21"/>
                <w:szCs w:val="21"/>
              </w:rPr>
              <w:t>i</w:t>
            </w:r>
            <w:proofErr w:type="spellEnd"/>
            <w:r>
              <w:rPr>
                <w:b w:val="0"/>
                <w:bCs w:val="0"/>
                <w:sz w:val="21"/>
                <w:szCs w:val="21"/>
              </w:rPr>
              <w:t>深圳”律师服务应用</w:t>
            </w:r>
            <w:r>
              <w:rPr>
                <w:rFonts w:hint="eastAsia"/>
                <w:b w:val="0"/>
                <w:bCs w:val="0"/>
                <w:sz w:val="21"/>
                <w:szCs w:val="21"/>
              </w:rPr>
              <w:t>开发</w:t>
            </w:r>
          </w:p>
          <w:p w:rsidR="005E7B88" w:rsidRDefault="005E7B88" w:rsidP="00621E86">
            <w:pPr>
              <w:spacing w:line="360" w:lineRule="auto"/>
              <w:rPr>
                <w:rFonts w:ascii="宋体" w:hAnsi="宋体" w:cs="宋体"/>
                <w:b/>
                <w:szCs w:val="21"/>
              </w:rPr>
            </w:pPr>
          </w:p>
        </w:tc>
        <w:tc>
          <w:tcPr>
            <w:tcW w:w="4593" w:type="dxa"/>
          </w:tcPr>
          <w:p w:rsidR="005E7B88" w:rsidRDefault="005E7B88" w:rsidP="00621E86">
            <w:pPr>
              <w:spacing w:line="360" w:lineRule="auto"/>
              <w:rPr>
                <w:rFonts w:ascii="宋体" w:hAnsi="宋体" w:cs="宋体"/>
                <w:b/>
                <w:szCs w:val="21"/>
              </w:rPr>
            </w:pPr>
            <w:r>
              <w:rPr>
                <w:rFonts w:ascii="宋体" w:hAnsi="宋体" w:cs="宋体" w:hint="eastAsia"/>
                <w:sz w:val="22"/>
                <w:szCs w:val="22"/>
              </w:rPr>
              <w:t>▲</w:t>
            </w:r>
            <w:r>
              <w:rPr>
                <w:rFonts w:ascii="宋体" w:hAnsi="宋体" w:cs="宋体" w:hint="eastAsia"/>
                <w:b/>
                <w:szCs w:val="21"/>
              </w:rPr>
              <w:t>4.1</w:t>
            </w:r>
            <w:r>
              <w:rPr>
                <w:rFonts w:ascii="宋体" w:hAnsi="宋体" w:cs="宋体" w:hint="eastAsia"/>
                <w:color w:val="000000"/>
                <w:szCs w:val="21"/>
              </w:rPr>
              <w:t>实现用户在线查询律师、律</w:t>
            </w:r>
            <w:proofErr w:type="gramStart"/>
            <w:r>
              <w:rPr>
                <w:rFonts w:ascii="宋体" w:hAnsi="宋体" w:cs="宋体" w:hint="eastAsia"/>
                <w:color w:val="000000"/>
                <w:szCs w:val="21"/>
              </w:rPr>
              <w:t>所基础</w:t>
            </w:r>
            <w:proofErr w:type="gramEnd"/>
            <w:r>
              <w:rPr>
                <w:rFonts w:ascii="宋体" w:hAnsi="宋体" w:cs="宋体" w:hint="eastAsia"/>
                <w:color w:val="000000"/>
                <w:szCs w:val="21"/>
              </w:rPr>
              <w:t>信息功能，并支持在线下载及导出打印功能；</w:t>
            </w:r>
          </w:p>
        </w:tc>
      </w:tr>
      <w:tr w:rsidR="005E7B88" w:rsidTr="00621E86">
        <w:tc>
          <w:tcPr>
            <w:tcW w:w="959" w:type="dxa"/>
            <w:vAlign w:val="center"/>
          </w:tcPr>
          <w:p w:rsidR="005E7B88" w:rsidRDefault="005E7B88" w:rsidP="00621E86">
            <w:pPr>
              <w:spacing w:line="360" w:lineRule="auto"/>
              <w:jc w:val="center"/>
              <w:rPr>
                <w:rFonts w:ascii="宋体" w:hAnsi="宋体" w:cs="宋体"/>
                <w:b/>
                <w:szCs w:val="21"/>
              </w:rPr>
            </w:pPr>
            <w:r>
              <w:rPr>
                <w:rFonts w:ascii="宋体" w:hAnsi="宋体" w:cs="宋体" w:hint="eastAsia"/>
                <w:b/>
                <w:szCs w:val="21"/>
              </w:rPr>
              <w:t>4</w:t>
            </w:r>
          </w:p>
        </w:tc>
        <w:tc>
          <w:tcPr>
            <w:tcW w:w="2977" w:type="dxa"/>
            <w:vAlign w:val="center"/>
          </w:tcPr>
          <w:p w:rsidR="005E7B88" w:rsidRDefault="005E7B88" w:rsidP="00621E86">
            <w:pPr>
              <w:rPr>
                <w:rFonts w:ascii="宋体" w:hAnsi="宋体" w:cs="宋体"/>
                <w:b/>
                <w:szCs w:val="21"/>
              </w:rPr>
            </w:pPr>
            <w:r>
              <w:rPr>
                <w:rFonts w:ascii="宋体" w:hAnsi="宋体" w:cs="宋体" w:hint="eastAsia"/>
                <w:color w:val="000000"/>
                <w:szCs w:val="21"/>
              </w:rPr>
              <w:t>系统支撑管理后台开发</w:t>
            </w:r>
          </w:p>
        </w:tc>
        <w:tc>
          <w:tcPr>
            <w:tcW w:w="4593" w:type="dxa"/>
          </w:tcPr>
          <w:p w:rsidR="005E7B88" w:rsidRDefault="005E7B88" w:rsidP="00621E86">
            <w:pPr>
              <w:spacing w:line="360" w:lineRule="auto"/>
              <w:rPr>
                <w:rFonts w:ascii="宋体" w:hAnsi="宋体" w:cs="宋体"/>
                <w:color w:val="000000"/>
                <w:szCs w:val="21"/>
              </w:rPr>
            </w:pPr>
            <w:r>
              <w:rPr>
                <w:rFonts w:ascii="宋体" w:hAnsi="宋体" w:cs="宋体" w:hint="eastAsia"/>
                <w:b/>
                <w:szCs w:val="21"/>
              </w:rPr>
              <w:t>5.1</w:t>
            </w:r>
            <w:r>
              <w:rPr>
                <w:rFonts w:ascii="宋体" w:hAnsi="宋体" w:cs="宋体" w:hint="eastAsia"/>
                <w:color w:val="000000"/>
                <w:szCs w:val="21"/>
              </w:rPr>
              <w:t>公证用户管理：实现管理人员可通过后台查询办理公证业务的当事人的相关数据功能。包括：用户绑定记录、当事人的公证事项关系人、公证书邮</w:t>
            </w:r>
            <w:r>
              <w:rPr>
                <w:rFonts w:ascii="宋体" w:hAnsi="宋体" w:cs="宋体" w:hint="eastAsia"/>
                <w:color w:val="000000"/>
                <w:szCs w:val="21"/>
              </w:rPr>
              <w:lastRenderedPageBreak/>
              <w:t>寄地址、个人基础信息；</w:t>
            </w:r>
          </w:p>
          <w:p w:rsidR="005E7B88" w:rsidRDefault="005E7B88" w:rsidP="00621E86">
            <w:pPr>
              <w:spacing w:line="360" w:lineRule="auto"/>
              <w:rPr>
                <w:rFonts w:ascii="宋体" w:hAnsi="宋体" w:cs="宋体"/>
                <w:color w:val="000000"/>
                <w:szCs w:val="21"/>
              </w:rPr>
            </w:pPr>
            <w:r>
              <w:rPr>
                <w:rFonts w:ascii="宋体" w:hAnsi="宋体" w:cs="宋体" w:hint="eastAsia"/>
                <w:sz w:val="22"/>
                <w:szCs w:val="22"/>
              </w:rPr>
              <w:t>▲</w:t>
            </w:r>
            <w:r>
              <w:rPr>
                <w:rFonts w:ascii="宋体" w:hAnsi="宋体" w:cs="宋体"/>
                <w:b/>
                <w:color w:val="000000"/>
                <w:szCs w:val="21"/>
              </w:rPr>
              <w:t>5.2</w:t>
            </w:r>
            <w:r>
              <w:rPr>
                <w:rFonts w:ascii="宋体" w:hAnsi="宋体" w:cs="宋体" w:hint="eastAsia"/>
                <w:color w:val="000000"/>
                <w:szCs w:val="21"/>
              </w:rPr>
              <w:t>公证预约管理：实现后台对“</w:t>
            </w:r>
            <w:proofErr w:type="spellStart"/>
            <w:r>
              <w:rPr>
                <w:rFonts w:ascii="宋体" w:hAnsi="宋体" w:cs="宋体" w:hint="eastAsia"/>
                <w:color w:val="000000"/>
                <w:szCs w:val="21"/>
              </w:rPr>
              <w:t>i</w:t>
            </w:r>
            <w:proofErr w:type="spellEnd"/>
            <w:r>
              <w:rPr>
                <w:rFonts w:ascii="宋体" w:hAnsi="宋体" w:cs="宋体" w:hint="eastAsia"/>
                <w:color w:val="000000"/>
                <w:szCs w:val="21"/>
              </w:rPr>
              <w:t>深圳”提交的预约记录进行管理的功能；并和市统一政务预约平台对接；</w:t>
            </w:r>
          </w:p>
          <w:p w:rsidR="005E7B88" w:rsidRDefault="005E7B88" w:rsidP="00621E86">
            <w:pPr>
              <w:spacing w:line="360" w:lineRule="auto"/>
              <w:rPr>
                <w:rFonts w:ascii="宋体" w:hAnsi="宋体" w:cs="宋体"/>
                <w:color w:val="000000"/>
                <w:szCs w:val="21"/>
              </w:rPr>
            </w:pPr>
            <w:r>
              <w:rPr>
                <w:rFonts w:ascii="宋体" w:hAnsi="宋体" w:cs="宋体" w:hint="eastAsia"/>
                <w:sz w:val="22"/>
                <w:szCs w:val="22"/>
              </w:rPr>
              <w:t>▲</w:t>
            </w:r>
            <w:r>
              <w:rPr>
                <w:rFonts w:ascii="宋体" w:hAnsi="宋体" w:cs="宋体"/>
                <w:b/>
                <w:color w:val="000000"/>
                <w:szCs w:val="21"/>
              </w:rPr>
              <w:t>5.3</w:t>
            </w:r>
            <w:proofErr w:type="gramStart"/>
            <w:r>
              <w:rPr>
                <w:rFonts w:ascii="宋体" w:hAnsi="宋体" w:cs="宋体" w:hint="eastAsia"/>
                <w:color w:val="000000"/>
                <w:szCs w:val="21"/>
              </w:rPr>
              <w:t>公证申办</w:t>
            </w:r>
            <w:proofErr w:type="gramEnd"/>
            <w:r>
              <w:rPr>
                <w:rFonts w:ascii="宋体" w:hAnsi="宋体" w:cs="宋体" w:hint="eastAsia"/>
                <w:color w:val="000000"/>
                <w:szCs w:val="21"/>
              </w:rPr>
              <w:t>管理：实现公证员可通过后台审核用户提交的公证申请，审核内容包括用户身份的核对以及提交材料信息；</w:t>
            </w:r>
          </w:p>
          <w:p w:rsidR="005E7B88" w:rsidRDefault="005E7B88" w:rsidP="00621E86">
            <w:pPr>
              <w:spacing w:line="360" w:lineRule="auto"/>
              <w:rPr>
                <w:rFonts w:ascii="宋体" w:hAnsi="宋体" w:cs="宋体"/>
                <w:color w:val="000000"/>
                <w:szCs w:val="21"/>
              </w:rPr>
            </w:pPr>
            <w:r>
              <w:rPr>
                <w:rFonts w:ascii="宋体" w:hAnsi="宋体" w:cs="宋体" w:hint="eastAsia"/>
                <w:b/>
                <w:color w:val="000000"/>
                <w:szCs w:val="21"/>
              </w:rPr>
              <w:t>5.4</w:t>
            </w:r>
            <w:r>
              <w:rPr>
                <w:rFonts w:ascii="宋体" w:hAnsi="宋体" w:cs="宋体" w:hint="eastAsia"/>
                <w:color w:val="000000"/>
                <w:szCs w:val="21"/>
              </w:rPr>
              <w:t>公证处及办理点管理：实现维护公证处及办理</w:t>
            </w:r>
            <w:proofErr w:type="gramStart"/>
            <w:r>
              <w:rPr>
                <w:rFonts w:ascii="宋体" w:hAnsi="宋体" w:cs="宋体" w:hint="eastAsia"/>
                <w:color w:val="000000"/>
                <w:szCs w:val="21"/>
              </w:rPr>
              <w:t>点数据</w:t>
            </w:r>
            <w:proofErr w:type="gramEnd"/>
            <w:r>
              <w:rPr>
                <w:rFonts w:ascii="宋体" w:hAnsi="宋体" w:cs="宋体" w:hint="eastAsia"/>
                <w:color w:val="000000"/>
                <w:szCs w:val="21"/>
              </w:rPr>
              <w:t>的功能；</w:t>
            </w:r>
          </w:p>
          <w:p w:rsidR="005E7B88" w:rsidRDefault="005E7B88" w:rsidP="00621E86">
            <w:pPr>
              <w:spacing w:line="360" w:lineRule="auto"/>
              <w:rPr>
                <w:rFonts w:ascii="宋体" w:hAnsi="宋体" w:cs="宋体"/>
                <w:szCs w:val="21"/>
              </w:rPr>
            </w:pPr>
            <w:r>
              <w:rPr>
                <w:rFonts w:ascii="宋体" w:hAnsi="宋体" w:cs="宋体"/>
                <w:b/>
                <w:szCs w:val="21"/>
              </w:rPr>
              <w:t>5.5</w:t>
            </w:r>
            <w:r>
              <w:rPr>
                <w:rFonts w:ascii="宋体" w:hAnsi="宋体" w:cs="宋体" w:hint="eastAsia"/>
                <w:szCs w:val="21"/>
              </w:rPr>
              <w:t>公证业务事项管理：实现维护公证业务事项的功能，功能包括用户提交数据</w:t>
            </w:r>
            <w:r>
              <w:rPr>
                <w:rFonts w:ascii="宋体" w:hAnsi="宋体" w:cs="宋体"/>
                <w:szCs w:val="21"/>
              </w:rPr>
              <w:t>、</w:t>
            </w:r>
            <w:r>
              <w:rPr>
                <w:rFonts w:ascii="宋体" w:hAnsi="宋体" w:cs="宋体" w:hint="eastAsia"/>
                <w:szCs w:val="21"/>
              </w:rPr>
              <w:t>公证书数据</w:t>
            </w:r>
            <w:r>
              <w:rPr>
                <w:rFonts w:ascii="宋体" w:hAnsi="宋体" w:cs="宋体"/>
                <w:szCs w:val="21"/>
              </w:rPr>
              <w:t>、</w:t>
            </w:r>
            <w:r>
              <w:rPr>
                <w:rFonts w:ascii="宋体" w:hAnsi="宋体" w:cs="宋体" w:hint="eastAsia"/>
                <w:szCs w:val="21"/>
              </w:rPr>
              <w:t>电子印章数据</w:t>
            </w:r>
            <w:r>
              <w:rPr>
                <w:rFonts w:ascii="宋体" w:hAnsi="宋体" w:cs="宋体"/>
                <w:szCs w:val="21"/>
              </w:rPr>
              <w:t>、</w:t>
            </w:r>
            <w:r>
              <w:rPr>
                <w:rFonts w:ascii="宋体" w:hAnsi="宋体" w:cs="宋体" w:hint="eastAsia"/>
                <w:szCs w:val="21"/>
              </w:rPr>
              <w:t>预约办理进度数据</w:t>
            </w:r>
            <w:r>
              <w:rPr>
                <w:rFonts w:ascii="宋体" w:hAnsi="宋体" w:cs="宋体"/>
                <w:szCs w:val="21"/>
              </w:rPr>
              <w:t>、</w:t>
            </w:r>
            <w:r>
              <w:rPr>
                <w:rFonts w:ascii="宋体" w:hAnsi="宋体" w:cs="宋体" w:hint="eastAsia"/>
                <w:szCs w:val="21"/>
              </w:rPr>
              <w:t>反馈信息数据等；</w:t>
            </w:r>
          </w:p>
          <w:p w:rsidR="005E7B88" w:rsidRDefault="005E7B88" w:rsidP="00621E86">
            <w:pPr>
              <w:spacing w:line="360" w:lineRule="auto"/>
              <w:rPr>
                <w:rFonts w:ascii="宋体" w:hAnsi="宋体" w:cs="宋体"/>
                <w:color w:val="000000"/>
                <w:szCs w:val="21"/>
              </w:rPr>
            </w:pPr>
            <w:r>
              <w:rPr>
                <w:rFonts w:ascii="宋体" w:hAnsi="宋体" w:cs="宋体"/>
                <w:b/>
                <w:color w:val="000000"/>
                <w:szCs w:val="21"/>
              </w:rPr>
              <w:t>5.6</w:t>
            </w:r>
            <w:r>
              <w:rPr>
                <w:rFonts w:ascii="宋体" w:hAnsi="宋体" w:cs="宋体" w:hint="eastAsia"/>
                <w:color w:val="000000"/>
                <w:szCs w:val="21"/>
              </w:rPr>
              <w:t>基础数据管理：实现统一的基础数据维护管理功能，包括：</w:t>
            </w:r>
            <w:r>
              <w:rPr>
                <w:rFonts w:ascii="宋体" w:hAnsi="宋体" w:cs="宋体" w:hint="eastAsia"/>
                <w:color w:val="000000"/>
                <w:szCs w:val="21"/>
              </w:rPr>
              <w:br/>
              <w:t>（1）公证书使用地数据；</w:t>
            </w:r>
            <w:r>
              <w:rPr>
                <w:rFonts w:ascii="宋体" w:hAnsi="宋体" w:cs="宋体" w:hint="eastAsia"/>
                <w:color w:val="000000"/>
                <w:szCs w:val="21"/>
              </w:rPr>
              <w:br/>
              <w:t>（2）翻译语言数据维护；</w:t>
            </w:r>
            <w:r>
              <w:rPr>
                <w:rFonts w:ascii="宋体" w:hAnsi="宋体" w:cs="宋体" w:hint="eastAsia"/>
                <w:color w:val="000000"/>
                <w:szCs w:val="21"/>
              </w:rPr>
              <w:br/>
              <w:t>（3）公证事项附件类型数据</w:t>
            </w:r>
          </w:p>
          <w:p w:rsidR="005E7B88" w:rsidRDefault="005E7B88" w:rsidP="00621E86">
            <w:pPr>
              <w:spacing w:line="360" w:lineRule="auto"/>
              <w:rPr>
                <w:rFonts w:ascii="宋体" w:hAnsi="宋体" w:cs="宋体"/>
                <w:color w:val="000000"/>
                <w:szCs w:val="21"/>
              </w:rPr>
            </w:pPr>
            <w:r>
              <w:rPr>
                <w:rFonts w:ascii="宋体" w:hAnsi="宋体" w:cs="宋体" w:hint="eastAsia"/>
                <w:sz w:val="22"/>
                <w:szCs w:val="22"/>
              </w:rPr>
              <w:t>▲</w:t>
            </w:r>
            <w:r>
              <w:rPr>
                <w:rFonts w:ascii="宋体" w:hAnsi="宋体" w:cs="宋体" w:hint="eastAsia"/>
                <w:b/>
                <w:color w:val="000000"/>
                <w:szCs w:val="21"/>
              </w:rPr>
              <w:t>5.7</w:t>
            </w:r>
            <w:r>
              <w:rPr>
                <w:rFonts w:ascii="宋体" w:hAnsi="宋体" w:cs="宋体" w:hint="eastAsia"/>
                <w:color w:val="000000"/>
                <w:szCs w:val="21"/>
              </w:rPr>
              <w:t>律师身份管理：律师身份认证记录管理，认证律师身份的用户拥有查询律师本人及所在律</w:t>
            </w:r>
            <w:proofErr w:type="gramStart"/>
            <w:r>
              <w:rPr>
                <w:rFonts w:ascii="宋体" w:hAnsi="宋体" w:cs="宋体" w:hint="eastAsia"/>
                <w:color w:val="000000"/>
                <w:szCs w:val="21"/>
              </w:rPr>
              <w:t>所相关</w:t>
            </w:r>
            <w:proofErr w:type="gramEnd"/>
            <w:r>
              <w:rPr>
                <w:rFonts w:ascii="宋体" w:hAnsi="宋体" w:cs="宋体" w:hint="eastAsia"/>
                <w:color w:val="000000"/>
                <w:szCs w:val="21"/>
              </w:rPr>
              <w:t>数据的权限。普通用户只能查询律师、律</w:t>
            </w:r>
            <w:proofErr w:type="gramStart"/>
            <w:r>
              <w:rPr>
                <w:rFonts w:ascii="宋体" w:hAnsi="宋体" w:cs="宋体" w:hint="eastAsia"/>
                <w:color w:val="000000"/>
                <w:szCs w:val="21"/>
              </w:rPr>
              <w:t>所基础</w:t>
            </w:r>
            <w:proofErr w:type="gramEnd"/>
            <w:r>
              <w:rPr>
                <w:rFonts w:ascii="宋体" w:hAnsi="宋体" w:cs="宋体" w:hint="eastAsia"/>
                <w:color w:val="000000"/>
                <w:szCs w:val="21"/>
              </w:rPr>
              <w:t>数据权限；</w:t>
            </w:r>
          </w:p>
          <w:p w:rsidR="005E7B88" w:rsidRDefault="005E7B88" w:rsidP="00621E86">
            <w:pPr>
              <w:spacing w:line="360" w:lineRule="auto"/>
              <w:rPr>
                <w:rFonts w:ascii="宋体" w:hAnsi="宋体" w:cs="宋体"/>
                <w:color w:val="000000"/>
                <w:szCs w:val="21"/>
              </w:rPr>
            </w:pPr>
            <w:r>
              <w:rPr>
                <w:rFonts w:ascii="宋体" w:hAnsi="宋体" w:cs="宋体" w:hint="eastAsia"/>
                <w:sz w:val="22"/>
                <w:szCs w:val="22"/>
              </w:rPr>
              <w:t>▲</w:t>
            </w:r>
            <w:r>
              <w:rPr>
                <w:rFonts w:ascii="宋体" w:hAnsi="宋体" w:cs="宋体"/>
                <w:b/>
                <w:color w:val="000000"/>
                <w:szCs w:val="21"/>
              </w:rPr>
              <w:t>5.8</w:t>
            </w:r>
            <w:r>
              <w:rPr>
                <w:rFonts w:ascii="宋体" w:hAnsi="宋体" w:cs="宋体" w:hint="eastAsia"/>
                <w:color w:val="000000"/>
                <w:szCs w:val="21"/>
              </w:rPr>
              <w:t>在线证明文件管理：律师、律所的行政处罚信息、执业年限、执业地点等信息生成电子文件，并增加电子签章，实现在线导出及下载功能。</w:t>
            </w:r>
            <w:r>
              <w:rPr>
                <w:rFonts w:ascii="宋体" w:hAnsi="宋体" w:cs="宋体" w:hint="eastAsia"/>
                <w:color w:val="000000"/>
                <w:szCs w:val="21"/>
              </w:rPr>
              <w:br/>
              <w:t>记录律师下载及打印历史记录，提供数据操作审计功能；</w:t>
            </w:r>
          </w:p>
          <w:p w:rsidR="005E7B88" w:rsidRDefault="005E7B88" w:rsidP="00621E86">
            <w:pPr>
              <w:spacing w:line="360" w:lineRule="auto"/>
              <w:rPr>
                <w:rFonts w:ascii="宋体" w:hAnsi="宋体" w:cs="宋体"/>
                <w:color w:val="000000"/>
                <w:szCs w:val="21"/>
              </w:rPr>
            </w:pPr>
            <w:r>
              <w:rPr>
                <w:rFonts w:ascii="宋体" w:hAnsi="宋体" w:cs="宋体" w:hint="eastAsia"/>
                <w:sz w:val="22"/>
                <w:szCs w:val="22"/>
              </w:rPr>
              <w:t>▲</w:t>
            </w:r>
            <w:r>
              <w:rPr>
                <w:rFonts w:ascii="宋体" w:hAnsi="宋体" w:cs="宋体"/>
                <w:b/>
                <w:color w:val="000000"/>
                <w:szCs w:val="21"/>
              </w:rPr>
              <w:t>5.9</w:t>
            </w:r>
            <w:r>
              <w:rPr>
                <w:rFonts w:ascii="宋体" w:hAnsi="宋体" w:cs="宋体" w:hint="eastAsia"/>
                <w:color w:val="000000"/>
                <w:szCs w:val="21"/>
              </w:rPr>
              <w:t>证明文件核验管理：实现生成后的电子证明文件在线检测的功能。验证文件是否被篡改；</w:t>
            </w:r>
          </w:p>
          <w:p w:rsidR="005E7B88" w:rsidRDefault="005E7B88" w:rsidP="00621E86">
            <w:pPr>
              <w:spacing w:line="360" w:lineRule="auto"/>
              <w:rPr>
                <w:rFonts w:ascii="宋体" w:hAnsi="宋体" w:cs="宋体"/>
                <w:color w:val="000000"/>
                <w:szCs w:val="21"/>
              </w:rPr>
            </w:pPr>
            <w:r>
              <w:rPr>
                <w:rFonts w:ascii="宋体" w:hAnsi="宋体" w:cs="宋体" w:hint="eastAsia"/>
                <w:b/>
                <w:color w:val="000000"/>
                <w:szCs w:val="21"/>
              </w:rPr>
              <w:t>5.10</w:t>
            </w:r>
            <w:r>
              <w:rPr>
                <w:rFonts w:ascii="宋体" w:hAnsi="宋体" w:cs="宋体" w:hint="eastAsia"/>
                <w:color w:val="000000"/>
                <w:szCs w:val="21"/>
              </w:rPr>
              <w:t>信息发布管理：实现系统通知公告的发布功</w:t>
            </w:r>
            <w:r>
              <w:rPr>
                <w:rFonts w:ascii="宋体" w:hAnsi="宋体" w:cs="宋体" w:hint="eastAsia"/>
                <w:color w:val="000000"/>
                <w:szCs w:val="21"/>
              </w:rPr>
              <w:lastRenderedPageBreak/>
              <w:t>能。后台发布的通知功能在“</w:t>
            </w:r>
            <w:proofErr w:type="spellStart"/>
            <w:r>
              <w:rPr>
                <w:rFonts w:ascii="宋体" w:hAnsi="宋体" w:cs="宋体" w:hint="eastAsia"/>
                <w:color w:val="000000"/>
                <w:szCs w:val="21"/>
              </w:rPr>
              <w:t>i</w:t>
            </w:r>
            <w:proofErr w:type="spellEnd"/>
            <w:r>
              <w:rPr>
                <w:rFonts w:ascii="宋体" w:hAnsi="宋体" w:cs="宋体" w:hint="eastAsia"/>
                <w:color w:val="000000"/>
                <w:szCs w:val="21"/>
              </w:rPr>
              <w:t>深圳”应用上展示；</w:t>
            </w:r>
          </w:p>
          <w:p w:rsidR="005E7B88" w:rsidRDefault="005E7B88" w:rsidP="00621E86">
            <w:pPr>
              <w:spacing w:line="360" w:lineRule="auto"/>
              <w:rPr>
                <w:rFonts w:ascii="宋体" w:hAnsi="宋体" w:cs="宋体"/>
                <w:color w:val="000000"/>
                <w:szCs w:val="21"/>
              </w:rPr>
            </w:pPr>
            <w:r>
              <w:rPr>
                <w:rFonts w:ascii="宋体" w:hAnsi="宋体" w:cs="宋体" w:hint="eastAsia"/>
                <w:b/>
                <w:color w:val="000000"/>
                <w:szCs w:val="21"/>
              </w:rPr>
              <w:t>5.11</w:t>
            </w:r>
            <w:r>
              <w:rPr>
                <w:rFonts w:ascii="宋体" w:hAnsi="宋体" w:cs="宋体" w:hint="eastAsia"/>
                <w:color w:val="000000"/>
                <w:szCs w:val="21"/>
              </w:rPr>
              <w:t>统计分析：业务数据统计分析；</w:t>
            </w:r>
          </w:p>
          <w:p w:rsidR="005E7B88" w:rsidRDefault="005E7B88" w:rsidP="00621E86">
            <w:pPr>
              <w:spacing w:line="360" w:lineRule="auto"/>
              <w:rPr>
                <w:rFonts w:ascii="宋体" w:hAnsi="宋体" w:cs="宋体"/>
                <w:color w:val="000000"/>
                <w:szCs w:val="21"/>
              </w:rPr>
            </w:pPr>
            <w:r>
              <w:rPr>
                <w:rFonts w:ascii="宋体" w:hAnsi="宋体" w:cs="宋体"/>
                <w:b/>
                <w:color w:val="000000"/>
                <w:szCs w:val="21"/>
              </w:rPr>
              <w:t>5.12</w:t>
            </w:r>
            <w:r>
              <w:rPr>
                <w:rFonts w:ascii="宋体" w:hAnsi="宋体" w:cs="宋体" w:hint="eastAsia"/>
                <w:color w:val="000000"/>
                <w:szCs w:val="21"/>
              </w:rPr>
              <w:t>系统基础功能：</w:t>
            </w:r>
          </w:p>
          <w:p w:rsidR="005E7B88" w:rsidRDefault="005E7B88" w:rsidP="00621E86">
            <w:pPr>
              <w:spacing w:line="360" w:lineRule="auto"/>
              <w:rPr>
                <w:rFonts w:ascii="宋体" w:hAnsi="宋体" w:cs="宋体"/>
                <w:b/>
                <w:szCs w:val="21"/>
              </w:rPr>
            </w:pPr>
            <w:r>
              <w:rPr>
                <w:rFonts w:ascii="宋体" w:hAnsi="宋体" w:cs="宋体" w:hint="eastAsia"/>
                <w:color w:val="000000"/>
                <w:szCs w:val="21"/>
              </w:rPr>
              <w:t>（1）系统组织、用户管理</w:t>
            </w:r>
            <w:r>
              <w:rPr>
                <w:rFonts w:ascii="宋体" w:hAnsi="宋体" w:cs="宋体" w:hint="eastAsia"/>
                <w:color w:val="000000"/>
                <w:szCs w:val="21"/>
              </w:rPr>
              <w:br/>
              <w:t>（2）角色、权限管理</w:t>
            </w:r>
            <w:r>
              <w:rPr>
                <w:rFonts w:ascii="宋体" w:hAnsi="宋体" w:cs="宋体" w:hint="eastAsia"/>
                <w:color w:val="000000"/>
                <w:szCs w:val="21"/>
              </w:rPr>
              <w:br/>
              <w:t>（3）接入应用管理</w:t>
            </w:r>
            <w:r>
              <w:rPr>
                <w:rFonts w:ascii="宋体" w:hAnsi="宋体" w:cs="宋体" w:hint="eastAsia"/>
                <w:color w:val="000000"/>
                <w:szCs w:val="21"/>
              </w:rPr>
              <w:br/>
              <w:t>（4）系统日志管理</w:t>
            </w:r>
          </w:p>
        </w:tc>
      </w:tr>
      <w:tr w:rsidR="005E7B88" w:rsidTr="00621E86">
        <w:tc>
          <w:tcPr>
            <w:tcW w:w="959" w:type="dxa"/>
            <w:vAlign w:val="center"/>
          </w:tcPr>
          <w:p w:rsidR="005E7B88" w:rsidRDefault="005E7B88" w:rsidP="00621E86">
            <w:pPr>
              <w:jc w:val="center"/>
              <w:rPr>
                <w:rFonts w:ascii="宋体" w:hAnsi="宋体" w:cs="宋体"/>
                <w:b/>
                <w:szCs w:val="21"/>
              </w:rPr>
            </w:pPr>
            <w:r>
              <w:rPr>
                <w:rFonts w:ascii="宋体" w:hAnsi="宋体" w:cs="宋体" w:hint="eastAsia"/>
                <w:b/>
                <w:szCs w:val="21"/>
              </w:rPr>
              <w:lastRenderedPageBreak/>
              <w:t>5</w:t>
            </w:r>
          </w:p>
        </w:tc>
        <w:tc>
          <w:tcPr>
            <w:tcW w:w="2977" w:type="dxa"/>
            <w:vAlign w:val="center"/>
          </w:tcPr>
          <w:p w:rsidR="005E7B88" w:rsidRDefault="005E7B88" w:rsidP="00621E86">
            <w:pPr>
              <w:rPr>
                <w:rFonts w:ascii="宋体" w:hAnsi="宋体" w:cs="宋体"/>
                <w:szCs w:val="21"/>
              </w:rPr>
            </w:pPr>
            <w:r>
              <w:rPr>
                <w:rFonts w:asciiTheme="minorEastAsia" w:eastAsiaTheme="minorEastAsia" w:hAnsiTheme="minorEastAsia" w:hint="eastAsia"/>
                <w:szCs w:val="21"/>
              </w:rPr>
              <w:t>后台数据</w:t>
            </w:r>
            <w:r>
              <w:rPr>
                <w:rFonts w:asciiTheme="minorEastAsia" w:eastAsiaTheme="minorEastAsia" w:hAnsiTheme="minorEastAsia"/>
                <w:szCs w:val="21"/>
              </w:rPr>
              <w:t>共享服务开发</w:t>
            </w:r>
          </w:p>
        </w:tc>
        <w:tc>
          <w:tcPr>
            <w:tcW w:w="4593" w:type="dxa"/>
          </w:tcPr>
          <w:p w:rsidR="005E7B88" w:rsidRDefault="005E7B88" w:rsidP="00621E86">
            <w:pPr>
              <w:spacing w:line="360" w:lineRule="auto"/>
              <w:rPr>
                <w:rFonts w:ascii="宋体" w:hAnsi="宋体" w:cs="宋体"/>
                <w:b/>
                <w:szCs w:val="21"/>
              </w:rPr>
            </w:pPr>
            <w:r>
              <w:rPr>
                <w:rFonts w:ascii="宋体" w:hAnsi="宋体" w:cs="宋体" w:hint="eastAsia"/>
                <w:sz w:val="22"/>
                <w:szCs w:val="22"/>
              </w:rPr>
              <w:t>▲</w:t>
            </w:r>
            <w:r>
              <w:rPr>
                <w:rFonts w:ascii="宋体" w:hAnsi="宋体" w:cs="宋体"/>
                <w:color w:val="000000"/>
                <w:szCs w:val="21"/>
              </w:rPr>
              <w:t>5.1</w:t>
            </w:r>
            <w:r>
              <w:rPr>
                <w:rFonts w:asciiTheme="minorEastAsia" w:eastAsiaTheme="minorEastAsia" w:hAnsiTheme="minorEastAsia" w:hint="eastAsia"/>
                <w:bCs/>
                <w:szCs w:val="21"/>
              </w:rPr>
              <w:t>针对已有数据，具有灵活定制数据主题库能力</w:t>
            </w:r>
            <w:r>
              <w:rPr>
                <w:rFonts w:ascii="宋体" w:hAnsi="宋体" w:cs="宋体" w:hint="eastAsia"/>
                <w:color w:val="000000"/>
                <w:szCs w:val="21"/>
              </w:rPr>
              <w:t>；</w:t>
            </w:r>
            <w:r>
              <w:rPr>
                <w:rFonts w:ascii="宋体" w:hAnsi="宋体" w:cs="宋体" w:hint="eastAsia"/>
                <w:color w:val="000000"/>
                <w:szCs w:val="21"/>
              </w:rPr>
              <w:br/>
            </w:r>
            <w:r>
              <w:rPr>
                <w:rFonts w:ascii="宋体" w:hAnsi="宋体" w:cs="宋体" w:hint="eastAsia"/>
                <w:sz w:val="22"/>
                <w:szCs w:val="22"/>
              </w:rPr>
              <w:t>▲</w:t>
            </w:r>
            <w:r>
              <w:rPr>
                <w:rFonts w:ascii="宋体" w:hAnsi="宋体" w:cs="宋体"/>
                <w:color w:val="000000"/>
                <w:szCs w:val="21"/>
              </w:rPr>
              <w:t>5.2</w:t>
            </w:r>
            <w:r>
              <w:rPr>
                <w:rFonts w:asciiTheme="minorEastAsia" w:eastAsiaTheme="minorEastAsia" w:hAnsiTheme="minorEastAsia" w:hint="eastAsia"/>
                <w:bCs/>
                <w:szCs w:val="21"/>
              </w:rPr>
              <w:t>针对主题库灵活定制数据接口服务的能力</w:t>
            </w:r>
            <w:r>
              <w:rPr>
                <w:rFonts w:ascii="宋体" w:hAnsi="宋体" w:cs="宋体" w:hint="eastAsia"/>
                <w:color w:val="000000"/>
                <w:szCs w:val="21"/>
              </w:rPr>
              <w:t>；</w:t>
            </w:r>
          </w:p>
        </w:tc>
      </w:tr>
      <w:tr w:rsidR="005E7B88" w:rsidTr="00621E86">
        <w:tc>
          <w:tcPr>
            <w:tcW w:w="959" w:type="dxa"/>
            <w:vAlign w:val="center"/>
          </w:tcPr>
          <w:p w:rsidR="005E7B88" w:rsidRDefault="005E7B88" w:rsidP="00621E86">
            <w:pPr>
              <w:jc w:val="center"/>
              <w:rPr>
                <w:rFonts w:ascii="宋体" w:hAnsi="宋体" w:cs="宋体"/>
                <w:b/>
                <w:szCs w:val="21"/>
              </w:rPr>
            </w:pPr>
            <w:r>
              <w:rPr>
                <w:rFonts w:ascii="宋体" w:hAnsi="宋体" w:cs="宋体" w:hint="eastAsia"/>
                <w:b/>
                <w:szCs w:val="21"/>
              </w:rPr>
              <w:t>6</w:t>
            </w:r>
          </w:p>
        </w:tc>
        <w:tc>
          <w:tcPr>
            <w:tcW w:w="2977" w:type="dxa"/>
            <w:vAlign w:val="center"/>
          </w:tcPr>
          <w:p w:rsidR="005E7B88" w:rsidRDefault="005E7B88" w:rsidP="00621E86">
            <w:pPr>
              <w:rPr>
                <w:rFonts w:ascii="宋体" w:hAnsi="宋体" w:cs="宋体"/>
                <w:color w:val="000000"/>
                <w:szCs w:val="21"/>
              </w:rPr>
            </w:pPr>
            <w:r>
              <w:rPr>
                <w:rFonts w:asciiTheme="minorEastAsia" w:eastAsiaTheme="minorEastAsia" w:hAnsiTheme="minorEastAsia" w:hint="eastAsia"/>
                <w:szCs w:val="21"/>
              </w:rPr>
              <w:t>与</w:t>
            </w:r>
            <w:r>
              <w:rPr>
                <w:rFonts w:asciiTheme="minorEastAsia" w:eastAsiaTheme="minorEastAsia" w:hAnsiTheme="minorEastAsia"/>
                <w:szCs w:val="21"/>
              </w:rPr>
              <w:t>深圳统一</w:t>
            </w:r>
            <w:r>
              <w:rPr>
                <w:rFonts w:asciiTheme="minorEastAsia" w:eastAsiaTheme="minorEastAsia" w:hAnsiTheme="minorEastAsia" w:hint="eastAsia"/>
                <w:szCs w:val="21"/>
              </w:rPr>
              <w:t>政务</w:t>
            </w:r>
            <w:r>
              <w:rPr>
                <w:rFonts w:asciiTheme="minorEastAsia" w:eastAsiaTheme="minorEastAsia" w:hAnsiTheme="minorEastAsia"/>
                <w:szCs w:val="21"/>
              </w:rPr>
              <w:t>服务预约平台对接开发</w:t>
            </w:r>
          </w:p>
        </w:tc>
        <w:tc>
          <w:tcPr>
            <w:tcW w:w="4593" w:type="dxa"/>
          </w:tcPr>
          <w:p w:rsidR="005E7B88" w:rsidRDefault="005E7B88" w:rsidP="00621E86">
            <w:pPr>
              <w:spacing w:line="360" w:lineRule="auto"/>
              <w:rPr>
                <w:rFonts w:asciiTheme="minorEastAsia" w:eastAsiaTheme="minorEastAsia" w:hAnsiTheme="minorEastAsia"/>
                <w:bCs/>
                <w:szCs w:val="21"/>
              </w:rPr>
            </w:pPr>
            <w:r>
              <w:rPr>
                <w:rFonts w:ascii="宋体" w:hAnsi="宋体" w:cs="宋体" w:hint="eastAsia"/>
                <w:sz w:val="22"/>
                <w:szCs w:val="22"/>
              </w:rPr>
              <w:t>▲</w:t>
            </w:r>
            <w:r>
              <w:rPr>
                <w:rFonts w:ascii="宋体" w:hAnsi="宋体" w:cs="宋体"/>
                <w:color w:val="000000"/>
                <w:szCs w:val="21"/>
              </w:rPr>
              <w:t>6</w:t>
            </w:r>
            <w:r>
              <w:rPr>
                <w:rFonts w:ascii="宋体" w:hAnsi="宋体" w:cs="宋体" w:hint="eastAsia"/>
                <w:color w:val="000000"/>
                <w:szCs w:val="21"/>
              </w:rPr>
              <w:t>.1</w:t>
            </w:r>
            <w:r>
              <w:rPr>
                <w:rFonts w:asciiTheme="minorEastAsia" w:eastAsiaTheme="minorEastAsia" w:hAnsiTheme="minorEastAsia" w:hint="eastAsia"/>
                <w:bCs/>
                <w:szCs w:val="21"/>
              </w:rPr>
              <w:t>本项目预约事项按信息化建设要求对接</w:t>
            </w:r>
            <w:r>
              <w:rPr>
                <w:rFonts w:asciiTheme="minorEastAsia" w:eastAsiaTheme="minorEastAsia" w:hAnsiTheme="minorEastAsia"/>
                <w:bCs/>
                <w:szCs w:val="21"/>
              </w:rPr>
              <w:t>深圳统一</w:t>
            </w:r>
            <w:r>
              <w:rPr>
                <w:rFonts w:asciiTheme="minorEastAsia" w:eastAsiaTheme="minorEastAsia" w:hAnsiTheme="minorEastAsia" w:hint="eastAsia"/>
                <w:bCs/>
                <w:szCs w:val="21"/>
              </w:rPr>
              <w:t>政务</w:t>
            </w:r>
            <w:r>
              <w:rPr>
                <w:rFonts w:asciiTheme="minorEastAsia" w:eastAsiaTheme="minorEastAsia" w:hAnsiTheme="minorEastAsia"/>
                <w:bCs/>
                <w:szCs w:val="21"/>
              </w:rPr>
              <w:t>服务预约平台（</w:t>
            </w:r>
            <w:proofErr w:type="spellStart"/>
            <w:r>
              <w:rPr>
                <w:rFonts w:asciiTheme="minorEastAsia" w:eastAsiaTheme="minorEastAsia" w:hAnsiTheme="minorEastAsia" w:hint="eastAsia"/>
                <w:bCs/>
                <w:szCs w:val="21"/>
              </w:rPr>
              <w:t>i</w:t>
            </w:r>
            <w:proofErr w:type="spellEnd"/>
            <w:r>
              <w:rPr>
                <w:rFonts w:asciiTheme="minorEastAsia" w:eastAsiaTheme="minorEastAsia" w:hAnsiTheme="minorEastAsia" w:hint="eastAsia"/>
                <w:bCs/>
                <w:szCs w:val="21"/>
              </w:rPr>
              <w:t>深圳一期平台标准</w:t>
            </w:r>
            <w:r>
              <w:rPr>
                <w:rFonts w:asciiTheme="minorEastAsia" w:eastAsiaTheme="minorEastAsia" w:hAnsiTheme="minorEastAsia"/>
                <w:bCs/>
                <w:szCs w:val="21"/>
              </w:rPr>
              <w:t>）</w:t>
            </w:r>
            <w:r>
              <w:rPr>
                <w:rFonts w:asciiTheme="minorEastAsia" w:eastAsiaTheme="minorEastAsia" w:hAnsiTheme="minorEastAsia" w:hint="eastAsia"/>
                <w:bCs/>
                <w:szCs w:val="21"/>
              </w:rPr>
              <w:t>；</w:t>
            </w:r>
          </w:p>
          <w:p w:rsidR="005E7B88" w:rsidRDefault="005E7B88" w:rsidP="00621E86">
            <w:pPr>
              <w:spacing w:line="360" w:lineRule="auto"/>
              <w:rPr>
                <w:rFonts w:ascii="宋体" w:hAnsi="宋体" w:cs="宋体"/>
                <w:color w:val="000000"/>
                <w:szCs w:val="21"/>
              </w:rPr>
            </w:pPr>
            <w:r>
              <w:rPr>
                <w:rFonts w:ascii="宋体" w:hAnsi="宋体" w:cs="宋体" w:hint="eastAsia"/>
                <w:sz w:val="22"/>
                <w:szCs w:val="22"/>
              </w:rPr>
              <w:t>▲</w:t>
            </w:r>
            <w:r>
              <w:rPr>
                <w:rFonts w:asciiTheme="minorEastAsia" w:eastAsiaTheme="minorEastAsia" w:hAnsiTheme="minorEastAsia"/>
                <w:bCs/>
                <w:szCs w:val="21"/>
              </w:rPr>
              <w:t>6</w:t>
            </w:r>
            <w:r>
              <w:rPr>
                <w:rFonts w:asciiTheme="minorEastAsia" w:eastAsiaTheme="minorEastAsia" w:hAnsiTheme="minorEastAsia" w:hint="eastAsia"/>
                <w:bCs/>
                <w:szCs w:val="21"/>
              </w:rPr>
              <w:t>.2基于</w:t>
            </w:r>
            <w:r>
              <w:rPr>
                <w:rFonts w:asciiTheme="minorEastAsia" w:eastAsiaTheme="minorEastAsia" w:hAnsiTheme="minorEastAsia"/>
                <w:bCs/>
                <w:szCs w:val="21"/>
              </w:rPr>
              <w:t>深圳统一</w:t>
            </w:r>
            <w:r>
              <w:rPr>
                <w:rFonts w:asciiTheme="minorEastAsia" w:eastAsiaTheme="minorEastAsia" w:hAnsiTheme="minorEastAsia" w:hint="eastAsia"/>
                <w:bCs/>
                <w:szCs w:val="21"/>
              </w:rPr>
              <w:t>政务</w:t>
            </w:r>
            <w:r>
              <w:rPr>
                <w:rFonts w:asciiTheme="minorEastAsia" w:eastAsiaTheme="minorEastAsia" w:hAnsiTheme="minorEastAsia"/>
                <w:bCs/>
                <w:szCs w:val="21"/>
              </w:rPr>
              <w:t>服务预约平台</w:t>
            </w:r>
            <w:r>
              <w:rPr>
                <w:rFonts w:asciiTheme="minorEastAsia" w:eastAsiaTheme="minorEastAsia" w:hAnsiTheme="minorEastAsia" w:hint="eastAsia"/>
                <w:bCs/>
                <w:szCs w:val="21"/>
              </w:rPr>
              <w:t>二期建设标准，本项目子门户应具有二级统一预约平台的能力，针对本项目平台已建、待建事项服务提供预约服务能力；</w:t>
            </w:r>
          </w:p>
        </w:tc>
      </w:tr>
      <w:tr w:rsidR="005E7B88" w:rsidTr="00621E86">
        <w:tc>
          <w:tcPr>
            <w:tcW w:w="959" w:type="dxa"/>
            <w:vAlign w:val="center"/>
          </w:tcPr>
          <w:p w:rsidR="005E7B88" w:rsidRDefault="005E7B88" w:rsidP="00621E86">
            <w:pPr>
              <w:jc w:val="center"/>
              <w:rPr>
                <w:rFonts w:ascii="宋体" w:hAnsi="宋体" w:cs="宋体"/>
                <w:b/>
                <w:szCs w:val="21"/>
              </w:rPr>
            </w:pPr>
            <w:r>
              <w:rPr>
                <w:rFonts w:ascii="宋体" w:hAnsi="宋体" w:cs="宋体" w:hint="eastAsia"/>
                <w:b/>
                <w:szCs w:val="21"/>
              </w:rPr>
              <w:t>7</w:t>
            </w:r>
          </w:p>
        </w:tc>
        <w:tc>
          <w:tcPr>
            <w:tcW w:w="2977" w:type="dxa"/>
            <w:vAlign w:val="center"/>
          </w:tcPr>
          <w:p w:rsidR="005E7B88" w:rsidRDefault="005E7B88" w:rsidP="00621E86">
            <w:pPr>
              <w:rPr>
                <w:rFonts w:ascii="宋体" w:hAnsi="宋体" w:cs="宋体"/>
                <w:color w:val="000000"/>
                <w:szCs w:val="21"/>
              </w:rPr>
            </w:pPr>
            <w:r>
              <w:rPr>
                <w:rFonts w:asciiTheme="minorEastAsia" w:eastAsiaTheme="minorEastAsia" w:hAnsiTheme="minorEastAsia" w:hint="eastAsia"/>
                <w:szCs w:val="21"/>
              </w:rPr>
              <w:t>与深圳市</w:t>
            </w:r>
            <w:r>
              <w:rPr>
                <w:rFonts w:asciiTheme="minorEastAsia" w:eastAsiaTheme="minorEastAsia" w:hAnsiTheme="minorEastAsia"/>
                <w:szCs w:val="21"/>
              </w:rPr>
              <w:t>律师诉讼服务平台接口</w:t>
            </w:r>
            <w:r>
              <w:rPr>
                <w:rFonts w:asciiTheme="minorEastAsia" w:eastAsiaTheme="minorEastAsia" w:hAnsiTheme="minorEastAsia" w:hint="eastAsia"/>
                <w:szCs w:val="21"/>
              </w:rPr>
              <w:t>对接</w:t>
            </w:r>
          </w:p>
        </w:tc>
        <w:tc>
          <w:tcPr>
            <w:tcW w:w="4593" w:type="dxa"/>
          </w:tcPr>
          <w:p w:rsidR="005E7B88" w:rsidRDefault="005E7B88" w:rsidP="00621E86">
            <w:pPr>
              <w:spacing w:line="360" w:lineRule="auto"/>
              <w:rPr>
                <w:rFonts w:ascii="宋体" w:hAnsi="宋体" w:cs="宋体"/>
                <w:color w:val="000000"/>
                <w:szCs w:val="21"/>
              </w:rPr>
            </w:pPr>
            <w:r>
              <w:rPr>
                <w:rFonts w:ascii="宋体" w:hAnsi="宋体" w:cs="宋体" w:hint="eastAsia"/>
                <w:sz w:val="22"/>
                <w:szCs w:val="22"/>
              </w:rPr>
              <w:t>▲</w:t>
            </w:r>
            <w:r>
              <w:rPr>
                <w:rFonts w:ascii="宋体" w:hAnsi="宋体" w:cs="宋体" w:hint="eastAsia"/>
                <w:color w:val="000000"/>
                <w:szCs w:val="21"/>
              </w:rPr>
              <w:t>7.1</w:t>
            </w:r>
            <w:r>
              <w:rPr>
                <w:rFonts w:asciiTheme="minorEastAsia" w:eastAsiaTheme="minorEastAsia" w:hAnsiTheme="minorEastAsia" w:hint="eastAsia"/>
                <w:bCs/>
                <w:szCs w:val="21"/>
              </w:rPr>
              <w:t>与</w:t>
            </w:r>
            <w:r>
              <w:rPr>
                <w:rFonts w:asciiTheme="minorEastAsia" w:eastAsiaTheme="minorEastAsia" w:hAnsiTheme="minorEastAsia"/>
                <w:bCs/>
                <w:szCs w:val="21"/>
              </w:rPr>
              <w:t>律师诉讼服务平台接口对接获取律师、律所的行政处罚信息、</w:t>
            </w:r>
            <w:r>
              <w:rPr>
                <w:rFonts w:asciiTheme="minorEastAsia" w:eastAsiaTheme="minorEastAsia" w:hAnsiTheme="minorEastAsia" w:hint="eastAsia"/>
                <w:bCs/>
                <w:szCs w:val="21"/>
              </w:rPr>
              <w:t>执业</w:t>
            </w:r>
            <w:r>
              <w:rPr>
                <w:rFonts w:asciiTheme="minorEastAsia" w:eastAsiaTheme="minorEastAsia" w:hAnsiTheme="minorEastAsia"/>
                <w:bCs/>
                <w:szCs w:val="21"/>
              </w:rPr>
              <w:t>年限、执业</w:t>
            </w:r>
            <w:r>
              <w:rPr>
                <w:rFonts w:asciiTheme="minorEastAsia" w:eastAsiaTheme="minorEastAsia" w:hAnsiTheme="minorEastAsia" w:hint="eastAsia"/>
                <w:bCs/>
                <w:szCs w:val="21"/>
              </w:rPr>
              <w:t>地点</w:t>
            </w:r>
            <w:r>
              <w:rPr>
                <w:rFonts w:asciiTheme="minorEastAsia" w:eastAsiaTheme="minorEastAsia" w:hAnsiTheme="minorEastAsia"/>
                <w:bCs/>
                <w:szCs w:val="21"/>
              </w:rPr>
              <w:t>等信息；</w:t>
            </w:r>
          </w:p>
        </w:tc>
      </w:tr>
      <w:tr w:rsidR="005E7B88" w:rsidTr="00621E86">
        <w:tc>
          <w:tcPr>
            <w:tcW w:w="959" w:type="dxa"/>
            <w:vAlign w:val="center"/>
          </w:tcPr>
          <w:p w:rsidR="005E7B88" w:rsidRDefault="005E7B88" w:rsidP="00621E86">
            <w:pPr>
              <w:jc w:val="center"/>
              <w:rPr>
                <w:rFonts w:ascii="宋体" w:hAnsi="宋体" w:cs="宋体"/>
                <w:b/>
                <w:szCs w:val="21"/>
              </w:rPr>
            </w:pPr>
            <w:r>
              <w:rPr>
                <w:rFonts w:ascii="宋体" w:hAnsi="宋体" w:cs="宋体" w:hint="eastAsia"/>
                <w:b/>
                <w:szCs w:val="21"/>
              </w:rPr>
              <w:t>8</w:t>
            </w:r>
          </w:p>
        </w:tc>
        <w:tc>
          <w:tcPr>
            <w:tcW w:w="2977" w:type="dxa"/>
            <w:vAlign w:val="center"/>
          </w:tcPr>
          <w:p w:rsidR="005E7B88" w:rsidRDefault="005E7B88" w:rsidP="00621E86">
            <w:pPr>
              <w:rPr>
                <w:rFonts w:ascii="宋体" w:hAnsi="宋体" w:cs="宋体"/>
                <w:color w:val="000000"/>
                <w:szCs w:val="21"/>
              </w:rPr>
            </w:pPr>
            <w:r>
              <w:rPr>
                <w:rFonts w:asciiTheme="minorEastAsia" w:eastAsiaTheme="minorEastAsia" w:hAnsiTheme="minorEastAsia" w:hint="eastAsia"/>
                <w:szCs w:val="21"/>
              </w:rPr>
              <w:t>与</w:t>
            </w:r>
            <w:r>
              <w:rPr>
                <w:rFonts w:asciiTheme="minorEastAsia" w:eastAsiaTheme="minorEastAsia" w:hAnsiTheme="minorEastAsia"/>
                <w:szCs w:val="21"/>
              </w:rPr>
              <w:t>“电子</w:t>
            </w:r>
            <w:r>
              <w:rPr>
                <w:rFonts w:asciiTheme="minorEastAsia" w:eastAsiaTheme="minorEastAsia" w:hAnsiTheme="minorEastAsia" w:hint="eastAsia"/>
                <w:szCs w:val="21"/>
              </w:rPr>
              <w:t>签章</w:t>
            </w:r>
            <w:r>
              <w:rPr>
                <w:rFonts w:asciiTheme="minorEastAsia" w:eastAsiaTheme="minorEastAsia" w:hAnsiTheme="minorEastAsia"/>
                <w:szCs w:val="21"/>
              </w:rPr>
              <w:t>”</w:t>
            </w:r>
            <w:r>
              <w:rPr>
                <w:rFonts w:asciiTheme="minorEastAsia" w:eastAsiaTheme="minorEastAsia" w:hAnsiTheme="minorEastAsia" w:hint="eastAsia"/>
                <w:szCs w:val="21"/>
              </w:rPr>
              <w:t>平台</w:t>
            </w:r>
            <w:r>
              <w:rPr>
                <w:rFonts w:asciiTheme="minorEastAsia" w:eastAsiaTheme="minorEastAsia" w:hAnsiTheme="minorEastAsia"/>
                <w:szCs w:val="21"/>
              </w:rPr>
              <w:t>接口对接</w:t>
            </w:r>
          </w:p>
        </w:tc>
        <w:tc>
          <w:tcPr>
            <w:tcW w:w="4593" w:type="dxa"/>
          </w:tcPr>
          <w:p w:rsidR="005E7B88" w:rsidRDefault="005E7B88" w:rsidP="00621E86">
            <w:pPr>
              <w:spacing w:line="360" w:lineRule="auto"/>
              <w:rPr>
                <w:rFonts w:ascii="宋体" w:hAnsi="宋体" w:cs="宋体"/>
                <w:color w:val="000000"/>
                <w:szCs w:val="21"/>
              </w:rPr>
            </w:pPr>
            <w:r>
              <w:rPr>
                <w:rFonts w:ascii="宋体" w:hAnsi="宋体" w:cs="宋体" w:hint="eastAsia"/>
                <w:sz w:val="22"/>
                <w:szCs w:val="22"/>
              </w:rPr>
              <w:t>▲</w:t>
            </w:r>
            <w:r>
              <w:rPr>
                <w:rFonts w:ascii="宋体" w:hAnsi="宋体" w:cs="宋体" w:hint="eastAsia"/>
                <w:color w:val="000000"/>
                <w:szCs w:val="21"/>
              </w:rPr>
              <w:t>8.1</w:t>
            </w:r>
            <w:r>
              <w:rPr>
                <w:rFonts w:asciiTheme="minorEastAsia" w:eastAsiaTheme="minorEastAsia" w:hAnsiTheme="minorEastAsia" w:hint="eastAsia"/>
                <w:bCs/>
                <w:szCs w:val="21"/>
              </w:rPr>
              <w:t>为律师及律所提供在线自助获取律管行政部门出具的各类证明文件的功能；</w:t>
            </w:r>
          </w:p>
        </w:tc>
      </w:tr>
    </w:tbl>
    <w:p w:rsidR="005E7B88" w:rsidRDefault="005E7B88" w:rsidP="005E7B88">
      <w:pPr>
        <w:spacing w:beforeLines="100" w:line="360" w:lineRule="auto"/>
        <w:rPr>
          <w:rFonts w:asciiTheme="minorEastAsia" w:hAnsiTheme="minorEastAsia"/>
          <w:b/>
        </w:rPr>
      </w:pPr>
      <w:r>
        <w:rPr>
          <w:rFonts w:asciiTheme="minorEastAsia" w:hAnsiTheme="minorEastAsia" w:hint="eastAsia"/>
          <w:b/>
        </w:rPr>
        <w:t>4.</w:t>
      </w:r>
      <w:r>
        <w:rPr>
          <w:rFonts w:asciiTheme="minorEastAsia" w:hAnsiTheme="minorEastAsia"/>
          <w:b/>
        </w:rPr>
        <w:t>3</w:t>
      </w:r>
      <w:r>
        <w:rPr>
          <w:rFonts w:asciiTheme="minorEastAsia" w:hAnsiTheme="minorEastAsia" w:hint="eastAsia"/>
          <w:b/>
        </w:rPr>
        <w:t>技术</w:t>
      </w:r>
      <w:r>
        <w:rPr>
          <w:rFonts w:asciiTheme="minorEastAsia" w:hAnsiTheme="minorEastAsia"/>
          <w:b/>
        </w:rPr>
        <w:t>方案要求</w:t>
      </w:r>
    </w:p>
    <w:p w:rsidR="005E7B88" w:rsidRDefault="005E7B88" w:rsidP="005E7B88">
      <w:pPr>
        <w:spacing w:line="360" w:lineRule="auto"/>
        <w:rPr>
          <w:rFonts w:asciiTheme="minorEastAsia" w:hAnsiTheme="minorEastAsia"/>
        </w:rPr>
      </w:pPr>
      <w:r>
        <w:rPr>
          <w:rFonts w:asciiTheme="minorEastAsia" w:hAnsiTheme="minorEastAsia" w:hint="eastAsia"/>
        </w:rPr>
        <w:t>投标人</w:t>
      </w:r>
      <w:r>
        <w:rPr>
          <w:rFonts w:asciiTheme="minorEastAsia" w:hAnsiTheme="minorEastAsia"/>
        </w:rPr>
        <w:t>须提交编制服务方案，方案主要内容包括但不限于：</w:t>
      </w:r>
    </w:p>
    <w:p w:rsidR="005E7B88" w:rsidRDefault="005E7B88" w:rsidP="005E7B88">
      <w:pPr>
        <w:pStyle w:val="1"/>
        <w:numPr>
          <w:ilvl w:val="0"/>
          <w:numId w:val="2"/>
        </w:numPr>
        <w:spacing w:line="360" w:lineRule="auto"/>
        <w:ind w:firstLineChars="0"/>
        <w:rPr>
          <w:rFonts w:asciiTheme="minorEastAsia" w:eastAsiaTheme="minorEastAsia" w:hAnsiTheme="minorEastAsia"/>
        </w:rPr>
      </w:pPr>
      <w:r>
        <w:rPr>
          <w:rFonts w:asciiTheme="minorEastAsia" w:eastAsiaTheme="minorEastAsia" w:hAnsiTheme="minorEastAsia" w:hint="eastAsia"/>
        </w:rPr>
        <w:t>实施</w:t>
      </w:r>
      <w:r>
        <w:rPr>
          <w:rFonts w:asciiTheme="minorEastAsia" w:eastAsiaTheme="minorEastAsia" w:hAnsiTheme="minorEastAsia"/>
        </w:rPr>
        <w:t>方案：项目工作方法、工作质量</w:t>
      </w:r>
      <w:r>
        <w:rPr>
          <w:rFonts w:asciiTheme="minorEastAsia" w:eastAsiaTheme="minorEastAsia" w:hAnsiTheme="minorEastAsia" w:hint="eastAsia"/>
        </w:rPr>
        <w:t>、</w:t>
      </w:r>
      <w:r>
        <w:rPr>
          <w:rFonts w:asciiTheme="minorEastAsia" w:eastAsiaTheme="minorEastAsia" w:hAnsiTheme="minorEastAsia"/>
        </w:rPr>
        <w:t>人员投入计划、时间进度安排</w:t>
      </w:r>
      <w:r>
        <w:rPr>
          <w:rFonts w:asciiTheme="minorEastAsia" w:eastAsiaTheme="minorEastAsia" w:hAnsiTheme="minorEastAsia" w:hint="eastAsia"/>
        </w:rPr>
        <w:t>等</w:t>
      </w:r>
      <w:r>
        <w:rPr>
          <w:rFonts w:asciiTheme="minorEastAsia" w:eastAsiaTheme="minorEastAsia" w:hAnsiTheme="minorEastAsia"/>
        </w:rPr>
        <w:t>；</w:t>
      </w:r>
    </w:p>
    <w:p w:rsidR="005E7B88" w:rsidRDefault="005E7B88" w:rsidP="005E7B88">
      <w:pPr>
        <w:pStyle w:val="1"/>
        <w:numPr>
          <w:ilvl w:val="0"/>
          <w:numId w:val="2"/>
        </w:numPr>
        <w:spacing w:line="360" w:lineRule="auto"/>
        <w:ind w:firstLineChars="0"/>
        <w:rPr>
          <w:rFonts w:asciiTheme="minorEastAsia" w:eastAsiaTheme="minorEastAsia" w:hAnsiTheme="minorEastAsia"/>
        </w:rPr>
      </w:pPr>
      <w:r>
        <w:rPr>
          <w:rFonts w:asciiTheme="minorEastAsia" w:eastAsiaTheme="minorEastAsia" w:hAnsiTheme="minorEastAsia" w:hint="eastAsia"/>
        </w:rPr>
        <w:t>项目</w:t>
      </w:r>
      <w:r>
        <w:rPr>
          <w:rFonts w:asciiTheme="minorEastAsia" w:eastAsiaTheme="minorEastAsia" w:hAnsiTheme="minorEastAsia"/>
        </w:rPr>
        <w:t>重点难点分析、应对措施及相关的合理化</w:t>
      </w:r>
      <w:r>
        <w:rPr>
          <w:rFonts w:asciiTheme="minorEastAsia" w:eastAsiaTheme="minorEastAsia" w:hAnsiTheme="minorEastAsia" w:hint="eastAsia"/>
        </w:rPr>
        <w:t>建议</w:t>
      </w:r>
      <w:r>
        <w:rPr>
          <w:rFonts w:asciiTheme="minorEastAsia" w:eastAsiaTheme="minorEastAsia" w:hAnsiTheme="minorEastAsia"/>
        </w:rPr>
        <w:t>：对项目需求的理解，对项目意义和工作目标的理解和认识，对本项目运行时的重点难点进行分析以及应对措施的设计计划等；</w:t>
      </w:r>
    </w:p>
    <w:p w:rsidR="005E7B88" w:rsidRDefault="005E7B88" w:rsidP="005E7B88">
      <w:pPr>
        <w:pStyle w:val="1"/>
        <w:numPr>
          <w:ilvl w:val="0"/>
          <w:numId w:val="2"/>
        </w:numPr>
        <w:spacing w:line="360" w:lineRule="auto"/>
        <w:ind w:firstLineChars="0"/>
        <w:rPr>
          <w:rFonts w:asciiTheme="minorEastAsia" w:eastAsiaTheme="minorEastAsia" w:hAnsiTheme="minorEastAsia"/>
        </w:rPr>
      </w:pPr>
      <w:r>
        <w:rPr>
          <w:rFonts w:asciiTheme="minorEastAsia" w:eastAsiaTheme="minorEastAsia" w:hAnsiTheme="minorEastAsia" w:hint="eastAsia"/>
        </w:rPr>
        <w:t>质量</w:t>
      </w:r>
      <w:r>
        <w:rPr>
          <w:rFonts w:asciiTheme="minorEastAsia" w:eastAsiaTheme="minorEastAsia" w:hAnsiTheme="minorEastAsia"/>
        </w:rPr>
        <w:t>保障措施及方案：对本项目的风险管理控制方案以及管理方法等；</w:t>
      </w:r>
    </w:p>
    <w:p w:rsidR="005E7B88" w:rsidRDefault="005E7B88" w:rsidP="005E7B88">
      <w:pPr>
        <w:pStyle w:val="1"/>
        <w:numPr>
          <w:ilvl w:val="0"/>
          <w:numId w:val="2"/>
        </w:numPr>
        <w:spacing w:line="360" w:lineRule="auto"/>
        <w:ind w:firstLineChars="0"/>
        <w:rPr>
          <w:rFonts w:asciiTheme="minorEastAsia" w:eastAsiaTheme="minorEastAsia" w:hAnsiTheme="minorEastAsia"/>
        </w:rPr>
      </w:pPr>
      <w:r>
        <w:rPr>
          <w:rFonts w:asciiTheme="minorEastAsia" w:eastAsiaTheme="minorEastAsia" w:hAnsiTheme="minorEastAsia" w:hint="eastAsia"/>
        </w:rPr>
        <w:t>项目</w:t>
      </w:r>
      <w:r>
        <w:rPr>
          <w:rFonts w:asciiTheme="minorEastAsia" w:eastAsiaTheme="minorEastAsia" w:hAnsiTheme="minorEastAsia"/>
        </w:rPr>
        <w:t>售后服务承诺</w:t>
      </w:r>
      <w:r>
        <w:rPr>
          <w:rFonts w:asciiTheme="minorEastAsia" w:eastAsiaTheme="minorEastAsia" w:hAnsiTheme="minorEastAsia" w:hint="eastAsia"/>
        </w:rPr>
        <w:t>；</w:t>
      </w:r>
    </w:p>
    <w:p w:rsidR="005E7B88" w:rsidRDefault="005E7B88" w:rsidP="005E7B88">
      <w:pPr>
        <w:pStyle w:val="1"/>
        <w:numPr>
          <w:ilvl w:val="0"/>
          <w:numId w:val="2"/>
        </w:numPr>
        <w:spacing w:line="360" w:lineRule="auto"/>
        <w:ind w:firstLineChars="0"/>
        <w:rPr>
          <w:rFonts w:asciiTheme="minorEastAsia" w:eastAsiaTheme="minorEastAsia" w:hAnsiTheme="minorEastAsia"/>
        </w:rPr>
      </w:pPr>
      <w:r>
        <w:rPr>
          <w:rFonts w:asciiTheme="minorEastAsia" w:eastAsiaTheme="minorEastAsia" w:hAnsiTheme="minorEastAsia" w:hint="eastAsia"/>
        </w:rPr>
        <w:t>违约承诺</w:t>
      </w:r>
      <w:r>
        <w:rPr>
          <w:rFonts w:asciiTheme="minorEastAsia" w:eastAsiaTheme="minorEastAsia" w:hAnsiTheme="minorEastAsia"/>
        </w:rPr>
        <w:t>；</w:t>
      </w:r>
    </w:p>
    <w:p w:rsidR="005E7B88" w:rsidRDefault="005E7B88" w:rsidP="005E7B88">
      <w:pPr>
        <w:rPr>
          <w:b/>
        </w:rPr>
      </w:pPr>
    </w:p>
    <w:p w:rsidR="005E7B88" w:rsidRDefault="005E7B88" w:rsidP="005E7B88">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三、项目商务要求</w:t>
      </w:r>
    </w:p>
    <w:p w:rsidR="005E7B88" w:rsidRDefault="005E7B88" w:rsidP="005E7B88">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（一）服务期限：合同签订之日起30个日历日内，按合同和招标文件约定的要求和标准进行交付，完成项目的安装、调试、试运行及验收。</w:t>
      </w:r>
    </w:p>
    <w:p w:rsidR="005E7B88" w:rsidRDefault="005E7B88" w:rsidP="005E7B88">
      <w:pPr>
        <w:spacing w:line="360" w:lineRule="auto"/>
        <w:rPr>
          <w:rFonts w:ascii="新宋体" w:eastAsia="新宋体" w:hAnsi="新宋体" w:cs="宋体"/>
          <w:szCs w:val="21"/>
        </w:rPr>
      </w:pPr>
      <w:r>
        <w:rPr>
          <w:rFonts w:ascii="新宋体" w:eastAsia="新宋体" w:hAnsi="新宋体" w:cs="宋体" w:hint="eastAsia"/>
          <w:szCs w:val="21"/>
        </w:rPr>
        <w:t>（二）付款方式：</w:t>
      </w:r>
      <w:r>
        <w:rPr>
          <w:rFonts w:ascii="新宋体" w:eastAsia="新宋体" w:hAnsi="新宋体" w:hint="eastAsia"/>
          <w:szCs w:val="21"/>
        </w:rPr>
        <w:t>乙方完成合同全部建设内容、通过30天系统试运行，并经甲乙双方最终验收合格后，乙方提供项目合同款金额5%的履约保函，甲方在15个工作日内向乙方支付全部合同款的全款；履约保函由甲方保管，质保期满</w:t>
      </w:r>
      <w:r>
        <w:rPr>
          <w:rFonts w:ascii="新宋体" w:eastAsia="新宋体" w:hAnsi="新宋体"/>
          <w:szCs w:val="21"/>
        </w:rPr>
        <w:t>（</w:t>
      </w:r>
      <w:proofErr w:type="gramStart"/>
      <w:r>
        <w:rPr>
          <w:rFonts w:ascii="新宋体" w:eastAsia="新宋体" w:hAnsi="新宋体" w:hint="eastAsia"/>
          <w:szCs w:val="21"/>
        </w:rPr>
        <w:t>即最终验收日</w:t>
      </w:r>
      <w:proofErr w:type="gramEnd"/>
      <w:r>
        <w:rPr>
          <w:rFonts w:ascii="新宋体" w:eastAsia="新宋体" w:hAnsi="新宋体" w:hint="eastAsia"/>
          <w:szCs w:val="21"/>
        </w:rPr>
        <w:t>起算一年后</w:t>
      </w:r>
      <w:r>
        <w:rPr>
          <w:rFonts w:ascii="新宋体" w:eastAsia="新宋体" w:hAnsi="新宋体"/>
          <w:szCs w:val="21"/>
        </w:rPr>
        <w:t>）</w:t>
      </w:r>
      <w:r>
        <w:rPr>
          <w:rFonts w:ascii="新宋体" w:eastAsia="新宋体" w:hAnsi="新宋体" w:hint="eastAsia"/>
          <w:szCs w:val="21"/>
        </w:rPr>
        <w:t>后返还乙方。</w:t>
      </w:r>
    </w:p>
    <w:p w:rsidR="005E7B88" w:rsidRDefault="005E7B88" w:rsidP="005E7B88">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5E7B88" w:rsidRDefault="005E7B88" w:rsidP="005E7B88">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Pr>
          <w:rFonts w:ascii="新宋体" w:eastAsia="新宋体" w:hAnsi="新宋体" w:hint="eastAsia"/>
        </w:rPr>
        <w:t>1.质量考核验收标准：</w:t>
      </w:r>
      <w:r>
        <w:rPr>
          <w:rFonts w:ascii="新宋体" w:eastAsia="新宋体" w:hAnsi="新宋体" w:cs="宋体" w:hint="eastAsia"/>
          <w:szCs w:val="21"/>
        </w:rPr>
        <w:t>在本期项目交付使用后，要求将各个阶段产生的全面、规范的成果和文档资料交付给采购人，而且要提供明确的交付清单。同时，成果和文档资料必须符合软件工程的相关要求。要交付的成果和文档资料</w:t>
      </w:r>
      <w:proofErr w:type="gramStart"/>
      <w:r>
        <w:rPr>
          <w:rFonts w:ascii="新宋体" w:eastAsia="新宋体" w:hAnsi="新宋体" w:cs="宋体" w:hint="eastAsia"/>
          <w:szCs w:val="21"/>
        </w:rPr>
        <w:t>需包括</w:t>
      </w:r>
      <w:proofErr w:type="gramEnd"/>
      <w:r>
        <w:rPr>
          <w:rFonts w:ascii="新宋体" w:eastAsia="新宋体" w:hAnsi="新宋体" w:cs="宋体" w:hint="eastAsia"/>
          <w:szCs w:val="21"/>
        </w:rPr>
        <w:t>以下部分：</w:t>
      </w:r>
    </w:p>
    <w:p w:rsidR="005E7B88" w:rsidRDefault="005E7B88" w:rsidP="005E7B88">
      <w:pPr>
        <w:spacing w:line="360" w:lineRule="auto"/>
        <w:rPr>
          <w:rFonts w:ascii="新宋体" w:eastAsia="新宋体" w:hAnsi="新宋体" w:cs="宋体"/>
          <w:szCs w:val="21"/>
        </w:rPr>
      </w:pPr>
      <w:r>
        <w:rPr>
          <w:rFonts w:ascii="新宋体" w:eastAsia="新宋体" w:hAnsi="新宋体" w:cs="宋体" w:hint="eastAsia"/>
          <w:szCs w:val="21"/>
        </w:rPr>
        <w:t xml:space="preserve">(a)可运行的系统。 </w:t>
      </w:r>
    </w:p>
    <w:p w:rsidR="005E7B88" w:rsidRDefault="005E7B88" w:rsidP="005E7B88">
      <w:pPr>
        <w:spacing w:line="360" w:lineRule="auto"/>
        <w:rPr>
          <w:rFonts w:ascii="新宋体" w:eastAsia="新宋体" w:hAnsi="新宋体" w:cs="宋体"/>
          <w:szCs w:val="21"/>
        </w:rPr>
      </w:pPr>
      <w:r>
        <w:rPr>
          <w:rFonts w:ascii="新宋体" w:eastAsia="新宋体" w:hAnsi="新宋体" w:cs="宋体" w:hint="eastAsia"/>
          <w:szCs w:val="21"/>
        </w:rPr>
        <w:t>(b)技术文档：包括项目开发中的各种技术文档，如需求分析说明书、用户手册、培训资料等。</w:t>
      </w:r>
    </w:p>
    <w:p w:rsidR="005E7B88" w:rsidRDefault="005E7B88" w:rsidP="005E7B88">
      <w:pPr>
        <w:spacing w:line="360" w:lineRule="auto"/>
        <w:rPr>
          <w:rFonts w:ascii="新宋体" w:eastAsia="新宋体" w:hAnsi="新宋体"/>
        </w:rPr>
      </w:pPr>
      <w:r>
        <w:rPr>
          <w:rFonts w:ascii="新宋体" w:eastAsia="新宋体" w:hAnsi="新宋体" w:cs="宋体" w:hint="eastAsia"/>
          <w:szCs w:val="21"/>
        </w:rPr>
        <w:t>2.违约金：</w:t>
      </w:r>
      <w:r>
        <w:rPr>
          <w:rFonts w:ascii="新宋体" w:eastAsia="新宋体" w:hAnsi="新宋体" w:hint="eastAsia"/>
        </w:rPr>
        <w:t>因</w:t>
      </w:r>
      <w:r>
        <w:rPr>
          <w:rFonts w:ascii="新宋体" w:eastAsia="新宋体" w:hAnsi="新宋体"/>
        </w:rPr>
        <w:t>中标方原因，未能按规定时间</w:t>
      </w:r>
      <w:r>
        <w:rPr>
          <w:rFonts w:ascii="新宋体" w:eastAsia="新宋体" w:hAnsi="新宋体" w:hint="eastAsia"/>
        </w:rPr>
        <w:t>完成</w:t>
      </w:r>
      <w:r>
        <w:rPr>
          <w:rFonts w:ascii="新宋体" w:eastAsia="新宋体" w:hAnsi="新宋体"/>
        </w:rPr>
        <w:t>有关工作的</w:t>
      </w:r>
      <w:r>
        <w:rPr>
          <w:rFonts w:ascii="新宋体" w:eastAsia="新宋体" w:hAnsi="新宋体" w:hint="eastAsia"/>
        </w:rPr>
        <w:t>，</w:t>
      </w:r>
      <w:r>
        <w:rPr>
          <w:rFonts w:ascii="新宋体" w:eastAsia="新宋体" w:hAnsi="新宋体"/>
        </w:rPr>
        <w:t>每延误</w:t>
      </w:r>
      <w:r>
        <w:rPr>
          <w:rFonts w:ascii="新宋体" w:eastAsia="新宋体" w:hAnsi="新宋体" w:hint="eastAsia"/>
        </w:rPr>
        <w:t>一天</w:t>
      </w:r>
      <w:r>
        <w:rPr>
          <w:rFonts w:ascii="新宋体" w:eastAsia="新宋体" w:hAnsi="新宋体"/>
        </w:rPr>
        <w:t>，招标方可在支付</w:t>
      </w:r>
      <w:r>
        <w:rPr>
          <w:rFonts w:ascii="新宋体" w:eastAsia="新宋体" w:hAnsi="新宋体" w:hint="eastAsia"/>
        </w:rPr>
        <w:t>合同</w:t>
      </w:r>
      <w:r>
        <w:rPr>
          <w:rFonts w:ascii="新宋体" w:eastAsia="新宋体" w:hAnsi="新宋体"/>
        </w:rPr>
        <w:t>余款中扣除同价款千分之一</w:t>
      </w:r>
      <w:r>
        <w:rPr>
          <w:rFonts w:ascii="新宋体" w:eastAsia="新宋体" w:hAnsi="新宋体" w:hint="eastAsia"/>
        </w:rPr>
        <w:t>；</w:t>
      </w:r>
    </w:p>
    <w:p w:rsidR="005E7B88" w:rsidRDefault="005E7B88" w:rsidP="005E7B88">
      <w:pPr>
        <w:spacing w:beforeLines="50" w:afterLines="50" w:line="360" w:lineRule="auto"/>
        <w:rPr>
          <w:rFonts w:ascii="宋体" w:hAnsi="宋体" w:cs="宋体"/>
          <w:b/>
          <w:sz w:val="22"/>
          <w:szCs w:val="21"/>
        </w:rPr>
      </w:pPr>
      <w:r>
        <w:rPr>
          <w:rFonts w:ascii="宋体" w:hAnsi="宋体" w:cs="宋体" w:hint="eastAsia"/>
          <w:b/>
          <w:sz w:val="22"/>
          <w:szCs w:val="21"/>
        </w:rPr>
        <w:t>1项目实施要求</w:t>
      </w:r>
    </w:p>
    <w:p w:rsidR="005E7B88" w:rsidRDefault="005E7B88" w:rsidP="005E7B88">
      <w:pPr>
        <w:spacing w:beforeLines="50" w:afterLines="50" w:line="324" w:lineRule="auto"/>
        <w:ind w:firstLineChars="200" w:firstLine="422"/>
        <w:rPr>
          <w:rFonts w:ascii="宋体" w:hAnsi="宋体" w:cs="宋体"/>
          <w:szCs w:val="21"/>
        </w:rPr>
      </w:pPr>
      <w:r>
        <w:rPr>
          <w:rFonts w:ascii="宋体" w:hAnsi="宋体" w:cs="宋体" w:hint="eastAsia"/>
          <w:b/>
          <w:szCs w:val="21"/>
        </w:rPr>
        <w:t>实施进度要求</w:t>
      </w:r>
      <w:r>
        <w:rPr>
          <w:rFonts w:ascii="宋体" w:hAnsi="宋体" w:cs="宋体" w:hint="eastAsia"/>
          <w:szCs w:val="21"/>
        </w:rPr>
        <w:t>；</w:t>
      </w:r>
    </w:p>
    <w:p w:rsidR="005E7B88" w:rsidRDefault="005E7B88" w:rsidP="005E7B88">
      <w:pPr>
        <w:spacing w:beforeLines="50" w:afterLines="50" w:line="324" w:lineRule="auto"/>
        <w:ind w:firstLineChars="200" w:firstLine="422"/>
        <w:rPr>
          <w:rFonts w:ascii="宋体" w:hAnsi="宋体" w:cs="宋体"/>
          <w:szCs w:val="21"/>
        </w:rPr>
      </w:pPr>
      <w:r>
        <w:rPr>
          <w:rFonts w:ascii="宋体" w:hAnsi="宋体" w:cs="宋体" w:hint="eastAsia"/>
          <w:b/>
          <w:szCs w:val="21"/>
        </w:rPr>
        <w:t>实施进度要求</w:t>
      </w:r>
      <w:r>
        <w:rPr>
          <w:rFonts w:ascii="宋体" w:hAnsi="宋体" w:cs="宋体" w:hint="eastAsia"/>
          <w:szCs w:val="21"/>
        </w:rPr>
        <w:t>；</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合同签订后10个工作日内，中标人需完成采购人业务需求梳理；完成需求梳理后10个工作日内完成用户需求书的编写与确认；完成需求确认后</w:t>
      </w:r>
      <w:r>
        <w:rPr>
          <w:rFonts w:ascii="宋体" w:hAnsi="宋体" w:cs="宋体"/>
          <w:szCs w:val="21"/>
        </w:rPr>
        <w:t>30</w:t>
      </w:r>
      <w:r>
        <w:rPr>
          <w:rFonts w:ascii="宋体" w:hAnsi="宋体" w:cs="宋体" w:hint="eastAsia"/>
          <w:szCs w:val="21"/>
        </w:rPr>
        <w:t>个工作日内达到上线试运行条件；项目各分系统的完成时间由中标方进场后与采购人各业务部门在需求梳理阶段明确。</w:t>
      </w:r>
    </w:p>
    <w:p w:rsidR="005E7B88" w:rsidRDefault="005E7B88" w:rsidP="005E7B88">
      <w:pPr>
        <w:spacing w:beforeLines="50" w:afterLines="50" w:line="324" w:lineRule="auto"/>
        <w:rPr>
          <w:rFonts w:ascii="宋体" w:hAnsi="宋体" w:cs="宋体"/>
          <w:b/>
          <w:sz w:val="22"/>
          <w:szCs w:val="21"/>
        </w:rPr>
      </w:pPr>
      <w:r>
        <w:rPr>
          <w:rFonts w:ascii="宋体" w:hAnsi="宋体" w:cs="宋体" w:hint="eastAsia"/>
          <w:b/>
          <w:sz w:val="22"/>
          <w:szCs w:val="21"/>
        </w:rPr>
        <w:t>2、项目进度计划要求</w:t>
      </w:r>
    </w:p>
    <w:p w:rsidR="005E7B88" w:rsidRDefault="005E7B88" w:rsidP="005E7B88">
      <w:pPr>
        <w:spacing w:beforeLines="50" w:afterLines="50" w:line="324" w:lineRule="auto"/>
        <w:ind w:firstLineChars="200" w:firstLine="422"/>
        <w:rPr>
          <w:rFonts w:ascii="宋体" w:hAnsi="宋体" w:cs="宋体"/>
          <w:b/>
          <w:szCs w:val="21"/>
        </w:rPr>
      </w:pPr>
      <w:r>
        <w:rPr>
          <w:rFonts w:ascii="宋体" w:hAnsi="宋体" w:cs="宋体" w:hint="eastAsia"/>
          <w:b/>
          <w:szCs w:val="21"/>
        </w:rPr>
        <w:t>（1）项目详细进度计划</w:t>
      </w:r>
    </w:p>
    <w:p w:rsidR="005E7B88" w:rsidRDefault="005E7B88" w:rsidP="005E7B88">
      <w:pPr>
        <w:spacing w:line="324" w:lineRule="auto"/>
        <w:ind w:firstLineChars="200" w:firstLine="420"/>
        <w:rPr>
          <w:rFonts w:ascii="宋体" w:hAnsi="宋体" w:cs="宋体"/>
          <w:szCs w:val="21"/>
        </w:rPr>
      </w:pPr>
      <w:r>
        <w:rPr>
          <w:rFonts w:ascii="宋体" w:hAnsi="宋体" w:cs="宋体" w:hint="eastAsia"/>
          <w:szCs w:val="21"/>
        </w:rPr>
        <w:t>中标人完成采购人业务需求梳理确认后5个工作日内，须依据梳理确认的需求，重新梳理确认项目详细进度计划，并经采购人签字确认。投标时须提供初步的项目详细进度计划。</w:t>
      </w:r>
    </w:p>
    <w:p w:rsidR="005E7B88" w:rsidRDefault="005E7B88" w:rsidP="005E7B88">
      <w:pPr>
        <w:spacing w:beforeLines="50" w:afterLines="50" w:line="324" w:lineRule="auto"/>
        <w:ind w:firstLineChars="200" w:firstLine="422"/>
        <w:rPr>
          <w:rFonts w:ascii="宋体" w:hAnsi="宋体" w:cs="宋体"/>
          <w:b/>
          <w:szCs w:val="21"/>
        </w:rPr>
      </w:pPr>
      <w:r>
        <w:rPr>
          <w:rFonts w:ascii="宋体" w:hAnsi="宋体" w:cs="宋体" w:hint="eastAsia"/>
          <w:b/>
          <w:szCs w:val="21"/>
        </w:rPr>
        <w:t>（2）进度计划调整要求</w:t>
      </w:r>
    </w:p>
    <w:p w:rsidR="005E7B88" w:rsidRDefault="005E7B88" w:rsidP="005E7B88">
      <w:pPr>
        <w:spacing w:line="324" w:lineRule="auto"/>
        <w:ind w:firstLineChars="200" w:firstLine="420"/>
        <w:rPr>
          <w:rFonts w:ascii="宋体" w:hAnsi="宋体" w:cs="宋体"/>
          <w:szCs w:val="21"/>
        </w:rPr>
      </w:pPr>
      <w:r>
        <w:rPr>
          <w:rFonts w:ascii="宋体" w:hAnsi="宋体" w:cs="宋体" w:hint="eastAsia"/>
          <w:szCs w:val="21"/>
        </w:rPr>
        <w:lastRenderedPageBreak/>
        <w:t>非因采购方或第三方原因导致的进度计划调整，必须在调整前征询采购方同意，如属于延迟计划，须出具书面说明，且不得影响整体进度。</w:t>
      </w:r>
    </w:p>
    <w:p w:rsidR="005E7B88" w:rsidRDefault="005E7B88" w:rsidP="005E7B88">
      <w:pPr>
        <w:spacing w:beforeLines="50" w:afterLines="50" w:line="324" w:lineRule="auto"/>
        <w:ind w:firstLineChars="200" w:firstLine="422"/>
        <w:rPr>
          <w:rFonts w:ascii="宋体" w:hAnsi="宋体" w:cs="宋体"/>
          <w:b/>
          <w:szCs w:val="21"/>
        </w:rPr>
      </w:pPr>
      <w:r>
        <w:rPr>
          <w:rFonts w:ascii="宋体" w:hAnsi="宋体" w:cs="宋体" w:hint="eastAsia"/>
          <w:b/>
          <w:szCs w:val="21"/>
        </w:rPr>
        <w:t>（3）详细进度计划管理工具要求</w:t>
      </w:r>
    </w:p>
    <w:p w:rsidR="005E7B88" w:rsidRDefault="005E7B88" w:rsidP="005E7B88">
      <w:pPr>
        <w:spacing w:line="324" w:lineRule="auto"/>
        <w:ind w:firstLineChars="200" w:firstLine="420"/>
        <w:rPr>
          <w:rFonts w:ascii="宋体" w:hAnsi="宋体" w:cs="宋体"/>
          <w:szCs w:val="21"/>
        </w:rPr>
      </w:pPr>
      <w:r>
        <w:rPr>
          <w:rFonts w:ascii="宋体" w:hAnsi="宋体" w:cs="宋体" w:hint="eastAsia"/>
          <w:szCs w:val="21"/>
        </w:rPr>
        <w:t>投标人须提供或开发针对本项目的详细进度计划管理工具软件或系统，可对详细进度计划涉及的功能模块、任务、时间节点、人员进行精细化管理，</w:t>
      </w:r>
      <w:proofErr w:type="gramStart"/>
      <w:r>
        <w:rPr>
          <w:rFonts w:ascii="宋体" w:hAnsi="宋体" w:cs="宋体" w:hint="eastAsia"/>
          <w:szCs w:val="21"/>
        </w:rPr>
        <w:t>且开放</w:t>
      </w:r>
      <w:proofErr w:type="gramEnd"/>
      <w:r>
        <w:rPr>
          <w:rFonts w:ascii="宋体" w:hAnsi="宋体" w:cs="宋体" w:hint="eastAsia"/>
          <w:szCs w:val="21"/>
        </w:rPr>
        <w:t>给采购人使用，采购人可通过工具软件实时查询项目整体进度信息、各分子功能模块的详细进度信息等。</w:t>
      </w:r>
    </w:p>
    <w:p w:rsidR="005E7B88" w:rsidRDefault="005E7B88" w:rsidP="005E7B88">
      <w:pPr>
        <w:spacing w:beforeLines="50" w:afterLines="50" w:line="324" w:lineRule="auto"/>
        <w:ind w:firstLineChars="200" w:firstLine="422"/>
        <w:rPr>
          <w:rFonts w:ascii="宋体" w:hAnsi="宋体" w:cs="宋体"/>
          <w:b/>
          <w:szCs w:val="21"/>
        </w:rPr>
      </w:pPr>
      <w:r>
        <w:rPr>
          <w:rFonts w:ascii="宋体" w:hAnsi="宋体" w:cs="宋体" w:hint="eastAsia"/>
          <w:b/>
          <w:szCs w:val="21"/>
        </w:rPr>
        <w:t>（4）进度计划调整与人员动态调整</w:t>
      </w:r>
    </w:p>
    <w:p w:rsidR="005E7B88" w:rsidRDefault="005E7B88" w:rsidP="005E7B88">
      <w:pPr>
        <w:spacing w:line="324" w:lineRule="auto"/>
        <w:ind w:firstLineChars="200" w:firstLine="420"/>
        <w:rPr>
          <w:rFonts w:ascii="宋体" w:hAnsi="宋体" w:cs="宋体"/>
          <w:szCs w:val="21"/>
        </w:rPr>
      </w:pPr>
      <w:r>
        <w:rPr>
          <w:rFonts w:ascii="宋体" w:hAnsi="宋体" w:cs="宋体" w:hint="eastAsia"/>
          <w:szCs w:val="21"/>
        </w:rPr>
        <w:t>非因采购方或第三方原因导致的进度计划延迟，采购人有权要求中标人增派项目团队人员，以弥补进度损失。对重点功能模块，进度延期每超过2个工作日，中标人须在5个工作日内增加对应功能模块的软件开发或实施人员一名，直至进度延迟情况消失；对普通功能模块，进度延期每超过5个工作日的，中标人须在5个工作日内增加对应功能模块的软件开发或实施人员一名，直至进度延迟情况消失。</w:t>
      </w:r>
    </w:p>
    <w:p w:rsidR="005E7B88" w:rsidRDefault="005E7B88" w:rsidP="005E7B88">
      <w:pPr>
        <w:spacing w:beforeLines="50" w:afterLines="50" w:line="360" w:lineRule="auto"/>
        <w:ind w:firstLineChars="200" w:firstLine="422"/>
        <w:rPr>
          <w:rFonts w:ascii="宋体" w:hAnsi="宋体" w:cs="宋体"/>
          <w:b/>
          <w:szCs w:val="21"/>
        </w:rPr>
      </w:pPr>
      <w:r>
        <w:rPr>
          <w:rFonts w:ascii="宋体" w:hAnsi="宋体" w:cs="宋体" w:hint="eastAsia"/>
          <w:b/>
          <w:szCs w:val="21"/>
        </w:rPr>
        <w:t>（5）项目团队人员管理</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本项目要求中标人提供不少于10人的项目团队，其中项目经理1人，开发人员8人，实施人员1人，人员不得复用。</w:t>
      </w:r>
    </w:p>
    <w:p w:rsidR="005E7B88" w:rsidRDefault="005E7B88" w:rsidP="005E7B88">
      <w:pPr>
        <w:spacing w:beforeLines="50" w:afterLines="50" w:line="360" w:lineRule="auto"/>
        <w:rPr>
          <w:rFonts w:ascii="宋体" w:hAnsi="宋体" w:cs="宋体"/>
          <w:szCs w:val="21"/>
        </w:rPr>
      </w:pPr>
      <w:r>
        <w:rPr>
          <w:rFonts w:ascii="宋体" w:hAnsi="宋体" w:cs="宋体" w:hint="eastAsia"/>
          <w:b/>
          <w:sz w:val="22"/>
          <w:szCs w:val="21"/>
        </w:rPr>
        <w:t>3、培训及售后服务要求</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质保期：1年。质保期内，成交供应商应对系统进行免费维护。在整个系统运行过程中，供应商须帮助采购人解决在系统应用过程中遇到的各种技术问题。</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成交供应商须开通5×8小时热线电话及7×24小时客服人员电话，接受采购方的电话技术咨询和故障反馈。系统一般故障可通过电话技术咨询解决，如故障不能解决或排除的，成交供应商应在48小时内提供现场服务，待系统运行正常后撤离现场。</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质保期内服务内容包括但不限于：</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①对系统运行情况进行巡检；</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②定期和根据需要不定期备份和恢复系统与数据；</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③解决系统用户在使用过程中遇到的问题；</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④由于系统功能不完备导致所需的后台数据处理；</w:t>
      </w:r>
    </w:p>
    <w:p w:rsidR="005E7B88" w:rsidRDefault="005E7B88" w:rsidP="005E7B88">
      <w:pPr>
        <w:spacing w:beforeLines="50" w:afterLines="50" w:line="360" w:lineRule="auto"/>
        <w:ind w:firstLineChars="200" w:firstLine="442"/>
        <w:rPr>
          <w:rFonts w:ascii="宋体" w:hAnsi="宋体" w:cs="宋体"/>
          <w:b/>
          <w:sz w:val="22"/>
          <w:szCs w:val="21"/>
        </w:rPr>
      </w:pPr>
      <w:r>
        <w:rPr>
          <w:rFonts w:ascii="宋体" w:hAnsi="宋体" w:cs="宋体" w:hint="eastAsia"/>
          <w:b/>
          <w:sz w:val="22"/>
          <w:szCs w:val="21"/>
        </w:rPr>
        <w:t>4、保密要求</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lastRenderedPageBreak/>
        <w:t>投标人提供的产品、服务有采集信息的，包括但不限于系统运行数据、业务数据等，应明确书面告知采购人采集信息的内容、范围、方式、用途等，经采购人同意后方可实施，且应遵守国家有关法律、行政法规关于信息保护的规定，不得用于其他用途或提供给第三方。未经采购人同意私自采集有关信息的，采购人有权追究投标人违约责任。</w:t>
      </w:r>
    </w:p>
    <w:p w:rsidR="005E7B88" w:rsidRDefault="005E7B88" w:rsidP="005E7B88">
      <w:pPr>
        <w:spacing w:line="360" w:lineRule="auto"/>
        <w:ind w:firstLineChars="200" w:firstLine="420"/>
        <w:rPr>
          <w:rFonts w:ascii="宋体" w:hAnsi="宋体" w:cs="宋体"/>
          <w:szCs w:val="21"/>
        </w:rPr>
      </w:pPr>
      <w:r>
        <w:rPr>
          <w:rFonts w:ascii="宋体" w:hAnsi="宋体" w:cs="宋体" w:hint="eastAsia"/>
          <w:szCs w:val="21"/>
        </w:rPr>
        <w:t>投标人因提供的产品、服务所掌握的，包括但不限于系统运行数据、业务数据、业务规则、内部文件等各类信息，投标人应保密，未经采购人同意不得用于其他用途或提供给第三方。</w:t>
      </w:r>
    </w:p>
    <w:p w:rsidR="005E7B88" w:rsidRDefault="005E7B88" w:rsidP="005E7B88">
      <w:pPr>
        <w:spacing w:line="360" w:lineRule="auto"/>
        <w:rPr>
          <w:rFonts w:ascii="新宋体" w:eastAsia="新宋体" w:hAnsi="新宋体" w:cs="宋体"/>
          <w:szCs w:val="21"/>
        </w:rPr>
      </w:pPr>
      <w:r>
        <w:rPr>
          <w:rFonts w:ascii="宋体" w:hAnsi="宋体" w:cs="宋体" w:hint="eastAsia"/>
          <w:szCs w:val="21"/>
        </w:rPr>
        <w:t>投标人应具有完善的保密管理制度。投标人雇用或安排的项目相关人员造成的信息泄露，由投标人承担相应责任。</w:t>
      </w:r>
    </w:p>
    <w:p w:rsidR="00000000" w:rsidRPr="005E7B88" w:rsidRDefault="005E7B88"/>
    <w:sectPr w:rsidR="00000000" w:rsidRPr="005E7B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B88" w:rsidRDefault="005E7B88" w:rsidP="005E7B88">
      <w:r>
        <w:separator/>
      </w:r>
    </w:p>
  </w:endnote>
  <w:endnote w:type="continuationSeparator" w:id="1">
    <w:p w:rsidR="005E7B88" w:rsidRDefault="005E7B88" w:rsidP="005E7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B88" w:rsidRDefault="005E7B88" w:rsidP="005E7B88">
      <w:r>
        <w:separator/>
      </w:r>
    </w:p>
  </w:footnote>
  <w:footnote w:type="continuationSeparator" w:id="1">
    <w:p w:rsidR="005E7B88" w:rsidRDefault="005E7B88" w:rsidP="005E7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580B"/>
    <w:multiLevelType w:val="multilevel"/>
    <w:tmpl w:val="072F580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FBBB4E8"/>
    <w:multiLevelType w:val="singleLevel"/>
    <w:tmpl w:val="5FBBB4E8"/>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7B88"/>
    <w:rsid w:val="005E7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4"/>
    <w:next w:val="a"/>
    <w:link w:val="3Char1"/>
    <w:qFormat/>
    <w:rsid w:val="005E7B88"/>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E7B8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7B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7B88"/>
    <w:rPr>
      <w:sz w:val="18"/>
      <w:szCs w:val="18"/>
    </w:rPr>
  </w:style>
  <w:style w:type="paragraph" w:styleId="a4">
    <w:name w:val="footer"/>
    <w:basedOn w:val="a"/>
    <w:link w:val="Char0"/>
    <w:uiPriority w:val="99"/>
    <w:semiHidden/>
    <w:unhideWhenUsed/>
    <w:rsid w:val="005E7B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7B88"/>
    <w:rPr>
      <w:sz w:val="18"/>
      <w:szCs w:val="18"/>
    </w:rPr>
  </w:style>
  <w:style w:type="character" w:customStyle="1" w:styleId="3Char">
    <w:name w:val="标题 3 Char"/>
    <w:basedOn w:val="a0"/>
    <w:link w:val="3"/>
    <w:uiPriority w:val="9"/>
    <w:semiHidden/>
    <w:rsid w:val="005E7B88"/>
    <w:rPr>
      <w:b/>
      <w:bCs/>
      <w:sz w:val="32"/>
      <w:szCs w:val="32"/>
    </w:rPr>
  </w:style>
  <w:style w:type="table" w:styleId="a5">
    <w:name w:val="Table Grid"/>
    <w:basedOn w:val="a1"/>
    <w:uiPriority w:val="59"/>
    <w:qFormat/>
    <w:rsid w:val="005E7B8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1">
    <w:name w:val="标题 3 Char1"/>
    <w:link w:val="3"/>
    <w:qFormat/>
    <w:rsid w:val="005E7B88"/>
    <w:rPr>
      <w:rFonts w:ascii="宋体" w:eastAsia="宋体" w:hAnsi="宋体" w:cs="Times New Roman"/>
      <w:b/>
      <w:bCs/>
      <w:sz w:val="28"/>
      <w:szCs w:val="32"/>
    </w:rPr>
  </w:style>
  <w:style w:type="paragraph" w:customStyle="1" w:styleId="1">
    <w:name w:val="列出段落1"/>
    <w:basedOn w:val="a"/>
    <w:uiPriority w:val="34"/>
    <w:qFormat/>
    <w:rsid w:val="005E7B88"/>
    <w:pPr>
      <w:ind w:firstLineChars="200" w:firstLine="420"/>
    </w:pPr>
    <w:rPr>
      <w:rFonts w:ascii="Calibri" w:eastAsia="宋体" w:hAnsi="Calibri" w:cs="Calibri"/>
      <w:szCs w:val="21"/>
    </w:rPr>
  </w:style>
  <w:style w:type="character" w:customStyle="1" w:styleId="4Char">
    <w:name w:val="标题 4 Char"/>
    <w:basedOn w:val="a0"/>
    <w:link w:val="4"/>
    <w:uiPriority w:val="9"/>
    <w:semiHidden/>
    <w:rsid w:val="005E7B88"/>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2020-11-25T08:04:00Z</dcterms:created>
  <dcterms:modified xsi:type="dcterms:W3CDTF">2020-11-25T08:05:00Z</dcterms:modified>
</cp:coreProperties>
</file>