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CC" w:rsidRPr="001B33CC" w:rsidRDefault="001B33CC" w:rsidP="001B33CC">
      <w:pPr>
        <w:jc w:val="center"/>
        <w:rPr>
          <w:sz w:val="48"/>
          <w:szCs w:val="48"/>
        </w:rPr>
      </w:pPr>
      <w:r w:rsidRPr="001B33CC">
        <w:rPr>
          <w:rFonts w:hint="eastAsia"/>
          <w:sz w:val="48"/>
          <w:szCs w:val="48"/>
        </w:rPr>
        <w:t>招标需求</w:t>
      </w:r>
    </w:p>
    <w:p w:rsidR="001B33CC" w:rsidRPr="001B33CC" w:rsidRDefault="001B33CC" w:rsidP="001B33CC">
      <w:pPr>
        <w:keepNext/>
        <w:keepLines/>
        <w:adjustRightInd w:val="0"/>
        <w:spacing w:before="260" w:after="260" w:line="360" w:lineRule="auto"/>
        <w:ind w:firstLineChars="1550" w:firstLine="3268"/>
        <w:textAlignment w:val="baseline"/>
        <w:outlineLvl w:val="1"/>
        <w:rPr>
          <w:rFonts w:ascii="新宋体" w:eastAsia="新宋体" w:hAnsi="新宋体" w:cs="Times New Roman"/>
          <w:b/>
          <w:bCs/>
          <w:kern w:val="0"/>
          <w:szCs w:val="21"/>
        </w:rPr>
      </w:pPr>
      <w:r>
        <w:rPr>
          <w:rFonts w:ascii="新宋体" w:eastAsia="新宋体" w:hAnsi="新宋体" w:cs="Times New Roman" w:hint="eastAsia"/>
          <w:b/>
          <w:bCs/>
          <w:kern w:val="0"/>
          <w:szCs w:val="21"/>
        </w:rPr>
        <w:t>一、</w:t>
      </w:r>
      <w:r w:rsidRPr="001B33CC">
        <w:rPr>
          <w:rFonts w:ascii="新宋体" w:eastAsia="新宋体" w:hAnsi="新宋体" w:cs="Times New Roman" w:hint="eastAsia"/>
          <w:b/>
          <w:bCs/>
          <w:kern w:val="0"/>
          <w:szCs w:val="21"/>
        </w:rPr>
        <w:t>项目概况</w:t>
      </w:r>
    </w:p>
    <w:p w:rsidR="001B33CC" w:rsidRPr="001B33CC" w:rsidRDefault="001B33CC" w:rsidP="001B33CC">
      <w:pPr>
        <w:spacing w:line="360" w:lineRule="auto"/>
        <w:ind w:firstLineChars="200" w:firstLine="422"/>
        <w:rPr>
          <w:rFonts w:ascii="新宋体" w:eastAsia="新宋体" w:hAnsi="新宋体" w:cs="Times New Roman"/>
          <w:b/>
          <w:szCs w:val="21"/>
        </w:rPr>
      </w:pPr>
      <w:r w:rsidRPr="001B33CC">
        <w:rPr>
          <w:rFonts w:ascii="新宋体" w:eastAsia="新宋体" w:hAnsi="新宋体" w:cs="Times New Roman" w:hint="eastAsia"/>
          <w:b/>
          <w:szCs w:val="21"/>
        </w:rPr>
        <w:t>（一）</w:t>
      </w:r>
      <w:r w:rsidRPr="001B33CC">
        <w:rPr>
          <w:rFonts w:ascii="新宋体" w:eastAsia="新宋体" w:hAnsi="新宋体" w:cs="Times New Roman"/>
          <w:b/>
          <w:szCs w:val="21"/>
        </w:rPr>
        <w:t>预算</w:t>
      </w:r>
      <w:r w:rsidRPr="001B33CC">
        <w:rPr>
          <w:rFonts w:ascii="新宋体" w:eastAsia="新宋体" w:hAnsi="新宋体" w:cs="Times New Roman" w:hint="eastAsia"/>
          <w:b/>
          <w:szCs w:val="21"/>
        </w:rPr>
        <w:t xml:space="preserve">金额: </w:t>
      </w:r>
      <w:r w:rsidRPr="001B33CC">
        <w:rPr>
          <w:rFonts w:ascii="新宋体" w:eastAsia="新宋体" w:hAnsi="新宋体" w:cs="Times New Roman"/>
          <w:b/>
          <w:szCs w:val="21"/>
          <w:u w:val="single"/>
        </w:rPr>
        <w:t>410</w:t>
      </w:r>
      <w:r w:rsidRPr="001B33CC">
        <w:rPr>
          <w:rFonts w:ascii="新宋体" w:eastAsia="新宋体" w:hAnsi="新宋体" w:cs="Times New Roman" w:hint="eastAsia"/>
          <w:b/>
          <w:szCs w:val="21"/>
          <w:u w:val="single"/>
        </w:rPr>
        <w:t>,</w:t>
      </w:r>
      <w:r w:rsidRPr="001B33CC">
        <w:rPr>
          <w:rFonts w:ascii="新宋体" w:eastAsia="新宋体" w:hAnsi="新宋体" w:cs="Times New Roman"/>
          <w:b/>
          <w:szCs w:val="21"/>
          <w:u w:val="single"/>
        </w:rPr>
        <w:t>000.00</w:t>
      </w:r>
      <w:r w:rsidRPr="001B33CC">
        <w:rPr>
          <w:rFonts w:ascii="新宋体" w:eastAsia="新宋体" w:hAnsi="新宋体" w:cs="Times New Roman" w:hint="eastAsia"/>
          <w:b/>
          <w:szCs w:val="21"/>
          <w:u w:val="single"/>
        </w:rPr>
        <w:t>元</w:t>
      </w:r>
      <w:r w:rsidRPr="001B33CC">
        <w:rPr>
          <w:rFonts w:ascii="新宋体" w:eastAsia="新宋体" w:hAnsi="新宋体" w:cs="Times New Roman" w:hint="eastAsia"/>
          <w:b/>
          <w:szCs w:val="21"/>
        </w:rPr>
        <w:t xml:space="preserve"> ，</w:t>
      </w:r>
      <w:r w:rsidRPr="001B33CC">
        <w:rPr>
          <w:rFonts w:ascii="新宋体" w:eastAsia="新宋体" w:hAnsi="新宋体" w:cs="Times New Roman"/>
          <w:b/>
          <w:szCs w:val="21"/>
        </w:rPr>
        <w:t>最高投标限价</w:t>
      </w:r>
      <w:r w:rsidRPr="001B33CC">
        <w:rPr>
          <w:rFonts w:ascii="新宋体" w:eastAsia="新宋体" w:hAnsi="新宋体" w:cs="Times New Roman" w:hint="eastAsia"/>
          <w:b/>
          <w:szCs w:val="21"/>
        </w:rPr>
        <w:t>:</w:t>
      </w:r>
      <w:r w:rsidRPr="001B33CC">
        <w:rPr>
          <w:rFonts w:ascii="新宋体" w:eastAsia="新宋体" w:hAnsi="新宋体" w:cs="Times New Roman"/>
          <w:b/>
          <w:szCs w:val="21"/>
          <w:u w:val="single"/>
        </w:rPr>
        <w:t>410</w:t>
      </w:r>
      <w:r w:rsidRPr="001B33CC">
        <w:rPr>
          <w:rFonts w:ascii="新宋体" w:eastAsia="新宋体" w:hAnsi="新宋体" w:cs="Times New Roman" w:hint="eastAsia"/>
          <w:b/>
          <w:szCs w:val="21"/>
          <w:u w:val="single"/>
        </w:rPr>
        <w:t>,</w:t>
      </w:r>
      <w:r w:rsidRPr="001B33CC">
        <w:rPr>
          <w:rFonts w:ascii="新宋体" w:eastAsia="新宋体" w:hAnsi="新宋体" w:cs="Times New Roman"/>
          <w:b/>
          <w:szCs w:val="21"/>
          <w:u w:val="single"/>
        </w:rPr>
        <w:t>000.00</w:t>
      </w:r>
      <w:r w:rsidRPr="001B33CC">
        <w:rPr>
          <w:rFonts w:ascii="新宋体" w:eastAsia="新宋体" w:hAnsi="新宋体" w:cs="Times New Roman" w:hint="eastAsia"/>
          <w:b/>
          <w:szCs w:val="21"/>
          <w:u w:val="single"/>
        </w:rPr>
        <w:t>元</w:t>
      </w:r>
    </w:p>
    <w:p w:rsidR="001B33CC" w:rsidRPr="001B33CC" w:rsidRDefault="001B33CC" w:rsidP="001B33CC">
      <w:pPr>
        <w:spacing w:line="360" w:lineRule="auto"/>
        <w:ind w:firstLineChars="200" w:firstLine="422"/>
        <w:rPr>
          <w:rFonts w:ascii="新宋体" w:eastAsia="新宋体" w:hAnsi="新宋体" w:cs="Times New Roman"/>
          <w:szCs w:val="21"/>
        </w:rPr>
      </w:pPr>
      <w:r w:rsidRPr="001B33CC">
        <w:rPr>
          <w:rFonts w:ascii="新宋体" w:eastAsia="新宋体" w:hAnsi="新宋体" w:cs="Times New Roman" w:hint="eastAsia"/>
          <w:b/>
          <w:szCs w:val="21"/>
        </w:rPr>
        <w:t>（二）项目概况:</w:t>
      </w:r>
      <w:r w:rsidRPr="001B33CC">
        <w:rPr>
          <w:rFonts w:ascii="新宋体" w:eastAsia="新宋体" w:hAnsi="新宋体" w:cs="Times New Roman" w:hint="eastAsia"/>
          <w:szCs w:val="21"/>
        </w:rPr>
        <w:t xml:space="preserve"> </w:t>
      </w:r>
      <w:bookmarkStart w:id="0" w:name="_Hlk44690337"/>
      <w:r w:rsidRPr="001B33CC">
        <w:rPr>
          <w:rFonts w:ascii="新宋体" w:eastAsia="新宋体" w:hAnsi="新宋体" w:cs="Times New Roman" w:hint="eastAsia"/>
          <w:szCs w:val="21"/>
        </w:rPr>
        <w:t>龙华区人民检察院微信公众号运营服务</w:t>
      </w:r>
      <w:bookmarkEnd w:id="0"/>
      <w:r w:rsidRPr="001B33CC">
        <w:rPr>
          <w:rFonts w:ascii="新宋体" w:eastAsia="新宋体" w:hAnsi="新宋体" w:cs="Times New Roman" w:hint="eastAsia"/>
          <w:szCs w:val="21"/>
        </w:rPr>
        <w:t>。</w:t>
      </w:r>
    </w:p>
    <w:p w:rsidR="001B33CC" w:rsidRPr="001B33CC" w:rsidRDefault="001B33CC" w:rsidP="001B33CC">
      <w:pPr>
        <w:keepNext/>
        <w:keepLines/>
        <w:adjustRightInd w:val="0"/>
        <w:spacing w:beforeLines="50" w:before="156" w:afterLines="50" w:after="156" w:line="360" w:lineRule="auto"/>
        <w:jc w:val="center"/>
        <w:textAlignment w:val="baseline"/>
        <w:outlineLvl w:val="1"/>
        <w:rPr>
          <w:rFonts w:ascii="新宋体" w:eastAsia="新宋体" w:hAnsi="新宋体" w:cs="Times New Roman"/>
          <w:b/>
          <w:bCs/>
          <w:kern w:val="0"/>
          <w:szCs w:val="21"/>
        </w:rPr>
      </w:pPr>
      <w:r>
        <w:rPr>
          <w:rFonts w:ascii="新宋体" w:eastAsia="新宋体" w:hAnsi="新宋体" w:cs="Times New Roman" w:hint="eastAsia"/>
          <w:b/>
          <w:bCs/>
          <w:kern w:val="0"/>
          <w:szCs w:val="21"/>
        </w:rPr>
        <w:t>二</w:t>
      </w:r>
      <w:r w:rsidRPr="001B33CC">
        <w:rPr>
          <w:rFonts w:ascii="新宋体" w:eastAsia="新宋体" w:hAnsi="新宋体" w:cs="Times New Roman" w:hint="eastAsia"/>
          <w:b/>
          <w:bCs/>
          <w:kern w:val="0"/>
          <w:szCs w:val="21"/>
        </w:rPr>
        <w:t>、项目技术要求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53"/>
        <w:gridCol w:w="3973"/>
      </w:tblGrid>
      <w:tr w:rsidR="001B33CC" w:rsidRPr="001B33CC" w:rsidTr="008E3EAF">
        <w:trPr>
          <w:cantSplit/>
          <w:jc w:val="center"/>
        </w:trPr>
        <w:tc>
          <w:tcPr>
            <w:tcW w:w="0" w:type="auto"/>
            <w:shd w:val="clear" w:color="auto" w:fill="auto"/>
            <w:vAlign w:val="center"/>
          </w:tcPr>
          <w:p w:rsidR="001B33CC" w:rsidRPr="001B33CC" w:rsidRDefault="001B33CC" w:rsidP="001B33CC">
            <w:pPr>
              <w:spacing w:line="360" w:lineRule="auto"/>
              <w:rPr>
                <w:rFonts w:ascii="新宋体" w:eastAsia="新宋体" w:hAnsi="新宋体" w:cs="Times New Roman"/>
                <w:bCs/>
                <w:szCs w:val="21"/>
              </w:rPr>
            </w:pPr>
            <w:r w:rsidRPr="001B33CC">
              <w:rPr>
                <w:rFonts w:ascii="新宋体" w:eastAsia="新宋体" w:hAnsi="新宋体" w:cs="Times New Roman" w:hint="eastAsia"/>
                <w:bCs/>
                <w:szCs w:val="21"/>
              </w:rPr>
              <w:t>项目</w:t>
            </w:r>
          </w:p>
        </w:tc>
        <w:tc>
          <w:tcPr>
            <w:tcW w:w="0" w:type="auto"/>
            <w:shd w:val="clear" w:color="auto" w:fill="auto"/>
            <w:vAlign w:val="center"/>
          </w:tcPr>
          <w:p w:rsidR="001B33CC" w:rsidRPr="001B33CC" w:rsidRDefault="001B33CC" w:rsidP="001B33CC">
            <w:pPr>
              <w:spacing w:line="360" w:lineRule="auto"/>
              <w:jc w:val="center"/>
              <w:rPr>
                <w:rFonts w:ascii="新宋体" w:eastAsia="新宋体" w:hAnsi="新宋体" w:cs="Times New Roman"/>
                <w:bCs/>
                <w:szCs w:val="21"/>
              </w:rPr>
            </w:pPr>
            <w:r w:rsidRPr="001B33CC">
              <w:rPr>
                <w:rFonts w:ascii="新宋体" w:eastAsia="新宋体" w:hAnsi="新宋体" w:cs="Times New Roman" w:hint="eastAsia"/>
                <w:bCs/>
                <w:szCs w:val="21"/>
              </w:rPr>
              <w:t>具体服务内容（以此栏目为准）</w:t>
            </w:r>
          </w:p>
        </w:tc>
        <w:tc>
          <w:tcPr>
            <w:tcW w:w="0" w:type="auto"/>
            <w:shd w:val="clear" w:color="auto" w:fill="auto"/>
            <w:vAlign w:val="center"/>
          </w:tcPr>
          <w:p w:rsidR="001B33CC" w:rsidRPr="001B33CC" w:rsidRDefault="001B33CC" w:rsidP="001B33CC">
            <w:pPr>
              <w:spacing w:line="360" w:lineRule="auto"/>
              <w:jc w:val="center"/>
              <w:rPr>
                <w:rFonts w:ascii="新宋体" w:eastAsia="新宋体" w:hAnsi="新宋体" w:cs="Times New Roman"/>
                <w:bCs/>
                <w:szCs w:val="21"/>
              </w:rPr>
            </w:pPr>
            <w:r w:rsidRPr="001B33CC">
              <w:rPr>
                <w:rFonts w:ascii="新宋体" w:eastAsia="新宋体" w:hAnsi="新宋体" w:cs="Times New Roman" w:hint="eastAsia"/>
                <w:bCs/>
                <w:szCs w:val="21"/>
              </w:rPr>
              <w:t>补充说明</w:t>
            </w:r>
          </w:p>
        </w:tc>
      </w:tr>
      <w:tr w:rsidR="001B33CC" w:rsidRPr="001B33CC" w:rsidTr="008E3EAF">
        <w:trPr>
          <w:cantSplit/>
          <w:jc w:val="center"/>
        </w:trPr>
        <w:tc>
          <w:tcPr>
            <w:tcW w:w="0" w:type="auto"/>
            <w:vMerge w:val="restart"/>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内容运营</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微信内容运营：</w:t>
            </w:r>
          </w:p>
          <w:p w:rsidR="001B33CC" w:rsidRPr="001B33CC" w:rsidRDefault="001B33CC" w:rsidP="001B33CC">
            <w:pPr>
              <w:numPr>
                <w:ilvl w:val="0"/>
                <w:numId w:val="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原创推文不少于4篇/每月</w:t>
            </w:r>
          </w:p>
          <w:p w:rsidR="001B33CC" w:rsidRPr="001B33CC" w:rsidRDefault="001B33CC" w:rsidP="001B33CC">
            <w:pPr>
              <w:numPr>
                <w:ilvl w:val="0"/>
                <w:numId w:val="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根据检察院提供素材进行编辑的推文不少于10篇/每月</w:t>
            </w:r>
          </w:p>
          <w:p w:rsidR="001B33CC" w:rsidRPr="001B33CC" w:rsidRDefault="001B33CC" w:rsidP="001B33CC">
            <w:pPr>
              <w:numPr>
                <w:ilvl w:val="0"/>
                <w:numId w:val="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日常维护，包括评论精选和留言回复</w:t>
            </w:r>
          </w:p>
          <w:p w:rsidR="001B33CC" w:rsidRPr="001B33CC" w:rsidRDefault="001B33CC" w:rsidP="001B33CC">
            <w:pPr>
              <w:numPr>
                <w:ilvl w:val="0"/>
                <w:numId w:val="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内容选题策划</w:t>
            </w:r>
          </w:p>
        </w:tc>
        <w:tc>
          <w:tcPr>
            <w:tcW w:w="0" w:type="auto"/>
            <w:shd w:val="clear" w:color="auto" w:fill="auto"/>
            <w:vAlign w:val="center"/>
          </w:tcPr>
          <w:p w:rsidR="001B33CC" w:rsidRPr="001B33CC" w:rsidRDefault="001B33CC" w:rsidP="001B33CC">
            <w:pPr>
              <w:numPr>
                <w:ilvl w:val="0"/>
                <w:numId w:val="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所有内容经过本院审核同意后发布</w:t>
            </w:r>
          </w:p>
          <w:p w:rsidR="001B33CC" w:rsidRPr="001B33CC" w:rsidRDefault="001B33CC" w:rsidP="001B33CC">
            <w:pPr>
              <w:numPr>
                <w:ilvl w:val="0"/>
                <w:numId w:val="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乙方发布文章应提前一天或在发布当天早上9：30前发给本院审核，本院同意后发布</w:t>
            </w:r>
          </w:p>
          <w:p w:rsidR="001B33CC" w:rsidRPr="001B33CC" w:rsidRDefault="001B33CC" w:rsidP="001B33CC">
            <w:pPr>
              <w:numPr>
                <w:ilvl w:val="0"/>
                <w:numId w:val="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乙方每月以邮件形式，为本院提供以下数据和报告：</w:t>
            </w:r>
          </w:p>
          <w:p w:rsidR="001B33CC" w:rsidRPr="001B33CC" w:rsidRDefault="001B33CC" w:rsidP="001B33CC">
            <w:pPr>
              <w:numPr>
                <w:ilvl w:val="0"/>
                <w:numId w:val="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微信粉丝量，每月增长数</w:t>
            </w:r>
          </w:p>
          <w:p w:rsidR="001B33CC" w:rsidRPr="001B33CC" w:rsidRDefault="001B33CC" w:rsidP="001B33CC">
            <w:pPr>
              <w:numPr>
                <w:ilvl w:val="0"/>
                <w:numId w:val="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每月图文阅读量top10分析</w:t>
            </w:r>
          </w:p>
          <w:p w:rsidR="001B33CC" w:rsidRPr="001B33CC" w:rsidRDefault="001B33CC" w:rsidP="001B33CC">
            <w:pPr>
              <w:numPr>
                <w:ilvl w:val="0"/>
                <w:numId w:val="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发布内容文档</w:t>
            </w:r>
          </w:p>
          <w:p w:rsidR="001B33CC" w:rsidRPr="001B33CC" w:rsidRDefault="001B33CC" w:rsidP="001B33CC">
            <w:pPr>
              <w:numPr>
                <w:ilvl w:val="0"/>
                <w:numId w:val="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乙方提供专业微信标内容运营人员3名驻点负责微信内容的编辑排版以及发布</w:t>
            </w:r>
          </w:p>
        </w:tc>
      </w:tr>
      <w:tr w:rsidR="001B33CC" w:rsidRPr="001B33CC" w:rsidTr="008E3EAF">
        <w:trPr>
          <w:cantSplit/>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微博内容运营：</w:t>
            </w:r>
          </w:p>
          <w:p w:rsidR="001B33CC" w:rsidRPr="001B33CC" w:rsidRDefault="001B33CC" w:rsidP="001B33CC">
            <w:pPr>
              <w:numPr>
                <w:ilvl w:val="0"/>
                <w:numId w:val="4"/>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根据网格舆情即时组织、转发微博内容</w:t>
            </w:r>
          </w:p>
          <w:p w:rsidR="001B33CC" w:rsidRPr="001B33CC" w:rsidRDefault="001B33CC" w:rsidP="001B33CC">
            <w:pPr>
              <w:numPr>
                <w:ilvl w:val="0"/>
                <w:numId w:val="4"/>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重大活动的图文发布（根据甲方需要提供）</w:t>
            </w:r>
          </w:p>
          <w:p w:rsidR="001B33CC" w:rsidRPr="001B33CC" w:rsidRDefault="001B33CC" w:rsidP="001B33CC">
            <w:pPr>
              <w:numPr>
                <w:ilvl w:val="0"/>
                <w:numId w:val="4"/>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日常留言回复以及监测</w:t>
            </w:r>
          </w:p>
        </w:tc>
        <w:tc>
          <w:tcPr>
            <w:tcW w:w="0" w:type="auto"/>
            <w:shd w:val="clear" w:color="auto" w:fill="auto"/>
            <w:vAlign w:val="center"/>
          </w:tcPr>
          <w:p w:rsidR="001B33CC" w:rsidRPr="001B33CC" w:rsidRDefault="001B33CC" w:rsidP="001B33CC">
            <w:pPr>
              <w:numPr>
                <w:ilvl w:val="0"/>
                <w:numId w:val="5"/>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所有内容经过本院审核通过后发布</w:t>
            </w:r>
          </w:p>
          <w:p w:rsidR="001B33CC" w:rsidRPr="001B33CC" w:rsidRDefault="001B33CC" w:rsidP="001B33CC">
            <w:pPr>
              <w:numPr>
                <w:ilvl w:val="0"/>
                <w:numId w:val="5"/>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乙方提供专人与本院联络</w:t>
            </w:r>
          </w:p>
          <w:p w:rsidR="001B33CC" w:rsidRPr="001B33CC" w:rsidRDefault="001B33CC" w:rsidP="001B33CC">
            <w:pPr>
              <w:numPr>
                <w:ilvl w:val="0"/>
                <w:numId w:val="5"/>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乙方每月以邮件形式，为甲方提供以下数据和报告：</w:t>
            </w:r>
          </w:p>
          <w:p w:rsidR="001B33CC" w:rsidRPr="001B33CC" w:rsidRDefault="001B33CC" w:rsidP="001B33CC">
            <w:pPr>
              <w:numPr>
                <w:ilvl w:val="0"/>
                <w:numId w:val="6"/>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微博粉丝量，每周增长数</w:t>
            </w:r>
          </w:p>
          <w:p w:rsidR="001B33CC" w:rsidRPr="001B33CC" w:rsidRDefault="001B33CC" w:rsidP="001B33CC">
            <w:pPr>
              <w:numPr>
                <w:ilvl w:val="0"/>
                <w:numId w:val="6"/>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每月文章阅读量top10分析</w:t>
            </w:r>
          </w:p>
          <w:p w:rsidR="001B33CC" w:rsidRPr="001B33CC" w:rsidRDefault="001B33CC" w:rsidP="001B33CC">
            <w:pPr>
              <w:numPr>
                <w:ilvl w:val="0"/>
                <w:numId w:val="6"/>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发布内容文档</w:t>
            </w:r>
          </w:p>
        </w:tc>
      </w:tr>
      <w:tr w:rsidR="001B33CC" w:rsidRPr="001B33CC" w:rsidTr="008E3EAF">
        <w:trPr>
          <w:cantSplit/>
          <w:trHeight w:val="1225"/>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南方号、企鹅号、澎湃问政运营：</w:t>
            </w:r>
          </w:p>
          <w:p w:rsidR="001B33CC" w:rsidRPr="001B33CC" w:rsidRDefault="001B33CC" w:rsidP="001B33CC">
            <w:pPr>
              <w:numPr>
                <w:ilvl w:val="0"/>
                <w:numId w:val="7"/>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根据微信内容即时改编南方号、企鹅号、澎湃问政推文并发布</w:t>
            </w:r>
          </w:p>
          <w:p w:rsidR="001B33CC" w:rsidRPr="001B33CC" w:rsidRDefault="001B33CC" w:rsidP="001B33CC">
            <w:pPr>
              <w:numPr>
                <w:ilvl w:val="0"/>
                <w:numId w:val="7"/>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重大活动的图文发布（根据甲方需要提供）</w:t>
            </w:r>
          </w:p>
          <w:p w:rsidR="001B33CC" w:rsidRPr="001B33CC" w:rsidRDefault="001B33CC" w:rsidP="001B33CC">
            <w:pPr>
              <w:numPr>
                <w:ilvl w:val="0"/>
                <w:numId w:val="7"/>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日常留言回复以及监测</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1.所有内容经过本院审核通过后发布</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2.乙方提供专人与本院联络</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3.乙方每月以邮件形式，为本院提供以下数据和报告：</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A.粉丝量，每周增长数</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B.每月文章阅读量top10分析</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C.发布内容文档</w:t>
            </w:r>
          </w:p>
        </w:tc>
      </w:tr>
      <w:tr w:rsidR="001B33CC" w:rsidRPr="001B33CC" w:rsidTr="008E3EAF">
        <w:trPr>
          <w:cantSplit/>
          <w:trHeight w:val="90"/>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抖音运营：</w:t>
            </w:r>
          </w:p>
          <w:p w:rsidR="001B33CC" w:rsidRPr="001B33CC" w:rsidRDefault="001B33CC" w:rsidP="001B33CC">
            <w:pPr>
              <w:numPr>
                <w:ilvl w:val="0"/>
                <w:numId w:val="8"/>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根据本院要求，策划并制作符合抖音传播要求的短视频</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1.所有内容经过本院审核通过后发布</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2.乙方提供专人与本院联络</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3.乙方每月以邮件形式，为甲方提供以下数据和报告：</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A.粉丝量，每周增长数</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B.发布内容文档</w:t>
            </w:r>
          </w:p>
        </w:tc>
      </w:tr>
      <w:tr w:rsidR="001B33CC" w:rsidRPr="001B33CC" w:rsidTr="008E3EAF">
        <w:trPr>
          <w:cantSplit/>
          <w:jc w:val="center"/>
        </w:trPr>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舆情监控</w:t>
            </w:r>
          </w:p>
        </w:tc>
        <w:tc>
          <w:tcPr>
            <w:tcW w:w="0" w:type="auto"/>
            <w:shd w:val="clear" w:color="auto" w:fill="auto"/>
            <w:vAlign w:val="center"/>
          </w:tcPr>
          <w:p w:rsidR="001B33CC" w:rsidRPr="001B33CC" w:rsidRDefault="001B33CC" w:rsidP="001B33CC">
            <w:pPr>
              <w:numPr>
                <w:ilvl w:val="0"/>
                <w:numId w:val="9"/>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在日常运营过程中，开展涉本院舆情监控工作</w:t>
            </w:r>
          </w:p>
          <w:p w:rsidR="001B33CC" w:rsidRPr="001B33CC" w:rsidRDefault="001B33CC" w:rsidP="001B33CC">
            <w:pPr>
              <w:numPr>
                <w:ilvl w:val="0"/>
                <w:numId w:val="9"/>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一旦发现信息，及时报告并按要求作出公关处理。</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r>
      <w:tr w:rsidR="001B33CC" w:rsidRPr="001B33CC" w:rsidTr="008E3EAF">
        <w:trPr>
          <w:cantSplit/>
          <w:jc w:val="center"/>
        </w:trPr>
        <w:tc>
          <w:tcPr>
            <w:tcW w:w="0" w:type="auto"/>
            <w:vMerge w:val="restart"/>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宣传物料</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设计服务</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公众号以及自媒体号全套VI设计一套，包括公众号头图、栏目图、动态gif介绍等</w:t>
            </w:r>
          </w:p>
        </w:tc>
        <w:tc>
          <w:tcPr>
            <w:tcW w:w="0" w:type="auto"/>
            <w:shd w:val="clear" w:color="auto" w:fill="auto"/>
            <w:vAlign w:val="center"/>
          </w:tcPr>
          <w:p w:rsidR="001B33CC" w:rsidRPr="001B33CC" w:rsidRDefault="001B33CC" w:rsidP="001B33CC">
            <w:pPr>
              <w:numPr>
                <w:ilvl w:val="0"/>
                <w:numId w:val="10"/>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此类VI设计特指自媒体的VI，不包括印刷物；</w:t>
            </w:r>
          </w:p>
          <w:p w:rsidR="001B33CC" w:rsidRPr="001B33CC" w:rsidRDefault="001B33CC" w:rsidP="001B33CC">
            <w:pPr>
              <w:numPr>
                <w:ilvl w:val="0"/>
                <w:numId w:val="10"/>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乙方提供专人与甲方联络；</w:t>
            </w:r>
          </w:p>
          <w:p w:rsidR="001B33CC" w:rsidRPr="001B33CC" w:rsidRDefault="001B33CC" w:rsidP="001B33CC">
            <w:pPr>
              <w:numPr>
                <w:ilvl w:val="0"/>
                <w:numId w:val="10"/>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如需品牌类VI设计需另行付费。</w:t>
            </w:r>
          </w:p>
        </w:tc>
      </w:tr>
      <w:tr w:rsidR="001B33CC" w:rsidRPr="001B33CC" w:rsidTr="008E3EAF">
        <w:trPr>
          <w:cantSplit/>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MG动画一个</w:t>
            </w:r>
          </w:p>
        </w:tc>
        <w:tc>
          <w:tcPr>
            <w:tcW w:w="0" w:type="auto"/>
            <w:shd w:val="clear" w:color="auto" w:fill="auto"/>
            <w:vAlign w:val="center"/>
          </w:tcPr>
          <w:p w:rsidR="001B33CC" w:rsidRPr="001B33CC" w:rsidRDefault="001B33CC" w:rsidP="001B33CC">
            <w:pPr>
              <w:numPr>
                <w:ilvl w:val="0"/>
                <w:numId w:val="1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动画时长不超过5分钟；</w:t>
            </w:r>
          </w:p>
          <w:p w:rsidR="001B33CC" w:rsidRPr="001B33CC" w:rsidRDefault="001B33CC" w:rsidP="001B33CC">
            <w:pPr>
              <w:numPr>
                <w:ilvl w:val="0"/>
                <w:numId w:val="1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乙方提供专人与本院联络；</w:t>
            </w:r>
          </w:p>
          <w:p w:rsidR="001B33CC" w:rsidRPr="001B33CC" w:rsidRDefault="001B33CC" w:rsidP="001B33CC">
            <w:pPr>
              <w:numPr>
                <w:ilvl w:val="0"/>
                <w:numId w:val="1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确认文案后产生的修改费用由本院另行支付。</w:t>
            </w:r>
          </w:p>
        </w:tc>
      </w:tr>
      <w:tr w:rsidR="001B33CC" w:rsidRPr="001B33CC" w:rsidTr="008E3EAF">
        <w:trPr>
          <w:cantSplit/>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海报设计、检察宣传手册设计</w:t>
            </w:r>
          </w:p>
        </w:tc>
        <w:tc>
          <w:tcPr>
            <w:tcW w:w="0" w:type="auto"/>
            <w:shd w:val="clear" w:color="auto" w:fill="auto"/>
            <w:vAlign w:val="center"/>
          </w:tcPr>
          <w:p w:rsidR="001B33CC" w:rsidRPr="001B33CC" w:rsidRDefault="001B33CC" w:rsidP="001B33CC">
            <w:pPr>
              <w:numPr>
                <w:ilvl w:val="0"/>
                <w:numId w:val="1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包括但不限于静态海报、动态海报；</w:t>
            </w:r>
          </w:p>
          <w:p w:rsidR="001B33CC" w:rsidRPr="001B33CC" w:rsidRDefault="001B33CC" w:rsidP="001B33CC">
            <w:pPr>
              <w:numPr>
                <w:ilvl w:val="0"/>
                <w:numId w:val="1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不包括栏目图；</w:t>
            </w:r>
          </w:p>
          <w:p w:rsidR="001B33CC" w:rsidRPr="001B33CC" w:rsidRDefault="001B33CC" w:rsidP="001B33CC">
            <w:pPr>
              <w:numPr>
                <w:ilvl w:val="0"/>
                <w:numId w:val="1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仅限于素材设计，需要现场拍摄的海报费用另计。</w:t>
            </w:r>
          </w:p>
        </w:tc>
      </w:tr>
      <w:tr w:rsidR="001B33CC" w:rsidRPr="001B33CC" w:rsidTr="008E3EAF">
        <w:trPr>
          <w:cantSplit/>
          <w:jc w:val="center"/>
        </w:trPr>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纸媒宣传</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1.根据微信内容即时改编为新闻宣传稿</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2.检察工作相关新闻稿采写</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r>
      <w:tr w:rsidR="001B33CC" w:rsidRPr="001B33CC" w:rsidTr="008E3EAF">
        <w:trPr>
          <w:cantSplit/>
          <w:jc w:val="center"/>
        </w:trPr>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其他</w:t>
            </w:r>
          </w:p>
        </w:tc>
        <w:tc>
          <w:tcPr>
            <w:tcW w:w="0" w:type="auto"/>
            <w:shd w:val="clear" w:color="auto" w:fill="auto"/>
            <w:vAlign w:val="center"/>
          </w:tcPr>
          <w:p w:rsidR="001B33CC" w:rsidRPr="001B33CC" w:rsidRDefault="001B33CC" w:rsidP="001B33CC">
            <w:pPr>
              <w:numPr>
                <w:ilvl w:val="0"/>
                <w:numId w:val="1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日常会务活动摄影摄像</w:t>
            </w:r>
          </w:p>
          <w:p w:rsidR="001B33CC" w:rsidRPr="001B33CC" w:rsidRDefault="001B33CC" w:rsidP="001B33CC">
            <w:pPr>
              <w:numPr>
                <w:ilvl w:val="0"/>
                <w:numId w:val="1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PPT制作</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1.大型会务活动由外包公司提供专业人员摄影摄像。</w:t>
            </w:r>
          </w:p>
        </w:tc>
      </w:tr>
    </w:tbl>
    <w:p w:rsidR="001B33CC" w:rsidRPr="001B33CC" w:rsidRDefault="001B33CC" w:rsidP="001B33CC">
      <w:pPr>
        <w:spacing w:line="360" w:lineRule="auto"/>
        <w:rPr>
          <w:rFonts w:ascii="新宋体" w:eastAsia="新宋体" w:hAnsi="新宋体" w:cs="Times New Roman"/>
          <w:b/>
          <w:szCs w:val="21"/>
        </w:rPr>
      </w:pPr>
    </w:p>
    <w:p w:rsidR="001B33CC" w:rsidRPr="001B33CC" w:rsidRDefault="001B33CC" w:rsidP="001B33CC">
      <w:pPr>
        <w:keepNext/>
        <w:keepLines/>
        <w:adjustRightInd w:val="0"/>
        <w:spacing w:beforeLines="50" w:before="156" w:afterLines="50" w:after="156" w:line="360" w:lineRule="auto"/>
        <w:jc w:val="center"/>
        <w:textAlignment w:val="baseline"/>
        <w:outlineLvl w:val="1"/>
        <w:rPr>
          <w:rFonts w:ascii="新宋体" w:eastAsia="新宋体" w:hAnsi="新宋体" w:cs="Times New Roman"/>
          <w:b/>
          <w:bCs/>
          <w:kern w:val="0"/>
          <w:szCs w:val="21"/>
        </w:rPr>
      </w:pPr>
      <w:r>
        <w:rPr>
          <w:rFonts w:ascii="新宋体" w:eastAsia="新宋体" w:hAnsi="新宋体" w:cs="Times New Roman" w:hint="eastAsia"/>
          <w:b/>
          <w:bCs/>
          <w:kern w:val="0"/>
          <w:szCs w:val="21"/>
        </w:rPr>
        <w:t>三</w:t>
      </w:r>
      <w:r w:rsidRPr="001B33CC">
        <w:rPr>
          <w:rFonts w:ascii="新宋体" w:eastAsia="新宋体" w:hAnsi="新宋体" w:cs="Times New Roman" w:hint="eastAsia"/>
          <w:b/>
          <w:bCs/>
          <w:kern w:val="0"/>
          <w:szCs w:val="21"/>
        </w:rPr>
        <w:t>、项目商务要求</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（一）服务期限：</w:t>
      </w:r>
      <w:bookmarkStart w:id="1" w:name="_Hlk44690057"/>
      <w:r w:rsidR="0074785B">
        <w:rPr>
          <w:rFonts w:ascii="宋体" w:eastAsia="宋体" w:hAnsi="宋体" w:cs="Times New Roman" w:hint="eastAsia"/>
          <w:szCs w:val="24"/>
        </w:rPr>
        <w:t>按合同规定的起止时间，为期九</w:t>
      </w:r>
      <w:r w:rsidRPr="001B33CC">
        <w:rPr>
          <w:rFonts w:ascii="宋体" w:eastAsia="宋体" w:hAnsi="宋体" w:cs="Times New Roman" w:hint="eastAsia"/>
          <w:szCs w:val="24"/>
        </w:rPr>
        <w:t>个月</w:t>
      </w:r>
      <w:bookmarkEnd w:id="1"/>
      <w:r w:rsidRPr="001B33CC">
        <w:rPr>
          <w:rFonts w:ascii="宋体" w:eastAsia="宋体" w:hAnsi="宋体" w:cs="Times New Roman" w:hint="eastAsia"/>
          <w:szCs w:val="24"/>
        </w:rPr>
        <w:t>。</w:t>
      </w:r>
      <w:bookmarkStart w:id="2" w:name="_GoBack"/>
      <w:bookmarkEnd w:id="2"/>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（二）付款方式：合同签订后一个月内支付合同价款总额</w:t>
      </w:r>
      <w:r w:rsidRPr="001B33CC">
        <w:rPr>
          <w:rFonts w:ascii="新宋体" w:eastAsia="新宋体" w:hAnsi="新宋体" w:cs="Times New Roman"/>
          <w:szCs w:val="21"/>
        </w:rPr>
        <w:t>30</w:t>
      </w:r>
      <w:r w:rsidRPr="001B33CC">
        <w:rPr>
          <w:rFonts w:ascii="新宋体" w:eastAsia="新宋体" w:hAnsi="新宋体" w:cs="Times New Roman" w:hint="eastAsia"/>
          <w:szCs w:val="21"/>
        </w:rPr>
        <w:t>%，项目平稳</w:t>
      </w:r>
      <w:r w:rsidRPr="001B33CC">
        <w:rPr>
          <w:rFonts w:ascii="新宋体" w:eastAsia="新宋体" w:hAnsi="新宋体" w:cs="Times New Roman"/>
          <w:szCs w:val="21"/>
        </w:rPr>
        <w:t>运作</w:t>
      </w:r>
      <w:r w:rsidRPr="001B33CC">
        <w:rPr>
          <w:rFonts w:ascii="新宋体" w:eastAsia="新宋体" w:hAnsi="新宋体" w:cs="Times New Roman" w:hint="eastAsia"/>
          <w:szCs w:val="21"/>
        </w:rPr>
        <w:t>三个月支付50</w:t>
      </w:r>
      <w:r w:rsidRPr="001B33CC">
        <w:rPr>
          <w:rFonts w:ascii="新宋体" w:eastAsia="新宋体" w:hAnsi="新宋体" w:cs="Times New Roman"/>
          <w:szCs w:val="21"/>
        </w:rPr>
        <w:t>%</w:t>
      </w:r>
      <w:r w:rsidRPr="001B33CC">
        <w:rPr>
          <w:rFonts w:ascii="新宋体" w:eastAsia="新宋体" w:hAnsi="新宋体" w:cs="Times New Roman" w:hint="eastAsia"/>
          <w:szCs w:val="21"/>
        </w:rPr>
        <w:t>，项目服务期限结束后一个月内支付20%。</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（三）质量考核验收标准及违约金</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1.质量考核验收标准：全部按照本项目技术要求完成。</w:t>
      </w:r>
      <w:r w:rsidRPr="001B33CC">
        <w:rPr>
          <w:rFonts w:ascii="新宋体" w:eastAsia="新宋体" w:hAnsi="新宋体" w:cs="Times New Roman"/>
          <w:szCs w:val="21"/>
        </w:rPr>
        <w:t>原创图文的版权</w:t>
      </w:r>
      <w:r w:rsidRPr="001B33CC">
        <w:rPr>
          <w:rFonts w:ascii="新宋体" w:eastAsia="新宋体" w:hAnsi="新宋体" w:cs="Times New Roman" w:hint="eastAsia"/>
          <w:szCs w:val="21"/>
        </w:rPr>
        <w:t>归属与甲方</w:t>
      </w:r>
      <w:r w:rsidRPr="001B33CC">
        <w:rPr>
          <w:rFonts w:ascii="新宋体" w:eastAsia="新宋体" w:hAnsi="新宋体" w:cs="Times New Roman"/>
          <w:szCs w:val="21"/>
        </w:rPr>
        <w:t>，</w:t>
      </w:r>
      <w:r w:rsidRPr="001B33CC">
        <w:rPr>
          <w:rFonts w:ascii="新宋体" w:eastAsia="新宋体" w:hAnsi="新宋体" w:cs="Times New Roman" w:hint="eastAsia"/>
          <w:szCs w:val="21"/>
        </w:rPr>
        <w:t>且</w:t>
      </w:r>
      <w:r w:rsidRPr="001B33CC">
        <w:rPr>
          <w:rFonts w:ascii="新宋体" w:eastAsia="新宋体" w:hAnsi="新宋体" w:cs="Times New Roman"/>
          <w:szCs w:val="21"/>
        </w:rPr>
        <w:t>乙方</w:t>
      </w:r>
      <w:r w:rsidRPr="001B33CC">
        <w:rPr>
          <w:rFonts w:ascii="新宋体" w:eastAsia="新宋体" w:hAnsi="新宋体" w:cs="Times New Roman" w:hint="eastAsia"/>
          <w:szCs w:val="21"/>
        </w:rPr>
        <w:t>不得</w:t>
      </w:r>
      <w:r w:rsidRPr="001B33CC">
        <w:rPr>
          <w:rFonts w:ascii="新宋体" w:eastAsia="新宋体" w:hAnsi="新宋体" w:cs="Times New Roman"/>
          <w:szCs w:val="21"/>
        </w:rPr>
        <w:t>擅自在非甲方认可的渠道使用。</w:t>
      </w:r>
      <w:r w:rsidRPr="001B33CC">
        <w:rPr>
          <w:rFonts w:ascii="新宋体" w:eastAsia="新宋体" w:hAnsi="新宋体" w:cs="Times New Roman" w:hint="eastAsia"/>
          <w:szCs w:val="21"/>
        </w:rPr>
        <w:t>项目成员必须与采购人签订信息安全保密协议书，需承诺涉及政府舆情的相关信息与资料，未经采购人许可，不得擅自公开或提供给第三方，服务</w:t>
      </w:r>
      <w:r w:rsidRPr="001B33CC">
        <w:rPr>
          <w:rFonts w:ascii="新宋体" w:eastAsia="新宋体" w:hAnsi="新宋体" w:cs="Times New Roman" w:hint="eastAsia"/>
          <w:szCs w:val="21"/>
        </w:rPr>
        <w:lastRenderedPageBreak/>
        <w:t>期满后的三年内不得将服务中产生的相关信息和资料擅自公开或提供给第三方。</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 xml:space="preserve">    合同试用期3个月。3个月结束后，由甲方根据乙方工作表现决定是否继续外包服务。如出现以下情形，甲方将有权解除合同：1.乙方派驻人员毕业院校、学历、专业不符合要求，经沟通后仍不调整，或调整后仍不符合的。2.乙方派驻人员拒不服从甲方合理工作安排的。3.因乙方派驻人员出现重大工作失误，而给甲方造成重大负面舆情影响的。</w:t>
      </w:r>
    </w:p>
    <w:p w:rsidR="001B33CC" w:rsidRPr="001B33CC" w:rsidRDefault="001B33CC" w:rsidP="001B33CC">
      <w:pPr>
        <w:spacing w:line="360" w:lineRule="auto"/>
        <w:ind w:firstLineChars="200" w:firstLine="420"/>
        <w:rPr>
          <w:rFonts w:ascii="新宋体" w:eastAsia="新宋体" w:hAnsi="新宋体" w:cs="Times New Roman"/>
          <w:szCs w:val="21"/>
        </w:rPr>
      </w:pPr>
      <w:r w:rsidRPr="001B33CC">
        <w:rPr>
          <w:rFonts w:ascii="新宋体" w:eastAsia="新宋体" w:hAnsi="新宋体" w:cs="Times New Roman" w:hint="eastAsia"/>
          <w:szCs w:val="21"/>
        </w:rPr>
        <w:t>合同解除后，甲方有权与综合评分排名第二的公司签订外包服务合同。上述解除合同的情形仍然适用。</w:t>
      </w:r>
    </w:p>
    <w:p w:rsidR="001B33CC" w:rsidRPr="001B33CC" w:rsidRDefault="001B33CC" w:rsidP="001B33CC">
      <w:pPr>
        <w:spacing w:beforeLines="25" w:before="78" w:afterLines="25" w:after="78" w:line="360" w:lineRule="auto"/>
        <w:rPr>
          <w:rFonts w:ascii="新宋体" w:eastAsia="新宋体" w:hAnsi="新宋体" w:cs="Times New Roman"/>
          <w:szCs w:val="21"/>
        </w:rPr>
      </w:pPr>
      <w:r w:rsidRPr="001B33CC">
        <w:rPr>
          <w:rFonts w:ascii="新宋体" w:eastAsia="新宋体" w:hAnsi="新宋体" w:cs="Times New Roman" w:hint="eastAsia"/>
          <w:szCs w:val="21"/>
        </w:rPr>
        <w:t>2.违约金：</w:t>
      </w:r>
    </w:p>
    <w:p w:rsidR="005478C9" w:rsidRDefault="001B33CC" w:rsidP="001B33CC">
      <w:r w:rsidRPr="001B33CC">
        <w:rPr>
          <w:rFonts w:ascii="新宋体" w:eastAsia="新宋体" w:hAnsi="新宋体" w:cs="Times New Roman" w:hint="eastAsia"/>
          <w:szCs w:val="21"/>
        </w:rPr>
        <w:t>因乙方工作人员在网络空间发表</w:t>
      </w:r>
      <w:r w:rsidRPr="001B33CC">
        <w:rPr>
          <w:rFonts w:ascii="新宋体" w:eastAsia="新宋体" w:hAnsi="新宋体" w:cs="Times New Roman"/>
          <w:szCs w:val="21"/>
        </w:rPr>
        <w:t>不当言论</w:t>
      </w:r>
      <w:r w:rsidRPr="001B33CC">
        <w:rPr>
          <w:rFonts w:ascii="新宋体" w:eastAsia="新宋体" w:hAnsi="新宋体" w:cs="Times New Roman" w:hint="eastAsia"/>
          <w:szCs w:val="21"/>
        </w:rPr>
        <w:t>、制作文案</w:t>
      </w:r>
      <w:r w:rsidRPr="001B33CC">
        <w:rPr>
          <w:rFonts w:ascii="新宋体" w:eastAsia="新宋体" w:hAnsi="新宋体" w:cs="Times New Roman"/>
          <w:szCs w:val="21"/>
        </w:rPr>
        <w:t>版图侵权</w:t>
      </w:r>
      <w:r w:rsidRPr="001B33CC">
        <w:rPr>
          <w:rFonts w:ascii="新宋体" w:eastAsia="新宋体" w:hAnsi="新宋体" w:cs="Times New Roman" w:hint="eastAsia"/>
          <w:szCs w:val="21"/>
        </w:rPr>
        <w:t>、不听从从甲方工作安排而发生的重大失误而给甲方造成了重大舆情，扣除合同价款20%，合同终止履行，甲方不再支付后续合同价款。乙方未按要求完成本项目要求的各项工作任务，在本年度进行履约评价后扣除合同价款10%。</w:t>
      </w:r>
    </w:p>
    <w:sectPr w:rsidR="005478C9" w:rsidSect="00547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3CC" w:rsidRDefault="001B33CC" w:rsidP="001B33CC">
      <w:r>
        <w:separator/>
      </w:r>
    </w:p>
  </w:endnote>
  <w:endnote w:type="continuationSeparator" w:id="0">
    <w:p w:rsidR="001B33CC" w:rsidRDefault="001B33CC" w:rsidP="001B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3CC" w:rsidRDefault="001B33CC" w:rsidP="001B33CC">
      <w:r>
        <w:separator/>
      </w:r>
    </w:p>
  </w:footnote>
  <w:footnote w:type="continuationSeparator" w:id="0">
    <w:p w:rsidR="001B33CC" w:rsidRDefault="001B33CC" w:rsidP="001B3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FE83D1"/>
    <w:multiLevelType w:val="singleLevel"/>
    <w:tmpl w:val="8AFE83D1"/>
    <w:lvl w:ilvl="0">
      <w:start w:val="1"/>
      <w:numFmt w:val="decimal"/>
      <w:lvlText w:val="%1."/>
      <w:lvlJc w:val="left"/>
      <w:pPr>
        <w:tabs>
          <w:tab w:val="left" w:pos="312"/>
        </w:tabs>
      </w:pPr>
    </w:lvl>
  </w:abstractNum>
  <w:abstractNum w:abstractNumId="1">
    <w:nsid w:val="CB3806F6"/>
    <w:multiLevelType w:val="singleLevel"/>
    <w:tmpl w:val="CB3806F6"/>
    <w:lvl w:ilvl="0">
      <w:start w:val="1"/>
      <w:numFmt w:val="decimal"/>
      <w:lvlText w:val="%1."/>
      <w:lvlJc w:val="left"/>
      <w:pPr>
        <w:tabs>
          <w:tab w:val="left" w:pos="312"/>
        </w:tabs>
      </w:pPr>
    </w:lvl>
  </w:abstractNum>
  <w:abstractNum w:abstractNumId="2">
    <w:nsid w:val="D8B6C160"/>
    <w:multiLevelType w:val="singleLevel"/>
    <w:tmpl w:val="D8B6C160"/>
    <w:lvl w:ilvl="0">
      <w:start w:val="1"/>
      <w:numFmt w:val="decimal"/>
      <w:lvlText w:val="%1."/>
      <w:lvlJc w:val="left"/>
      <w:pPr>
        <w:tabs>
          <w:tab w:val="left" w:pos="312"/>
        </w:tabs>
      </w:pPr>
    </w:lvl>
  </w:abstractNum>
  <w:abstractNum w:abstractNumId="3">
    <w:nsid w:val="E94F977F"/>
    <w:multiLevelType w:val="singleLevel"/>
    <w:tmpl w:val="E94F977F"/>
    <w:lvl w:ilvl="0">
      <w:start w:val="1"/>
      <w:numFmt w:val="decimal"/>
      <w:lvlText w:val="%1."/>
      <w:lvlJc w:val="left"/>
      <w:pPr>
        <w:tabs>
          <w:tab w:val="left" w:pos="312"/>
        </w:tabs>
      </w:pPr>
    </w:lvl>
  </w:abstractNum>
  <w:abstractNum w:abstractNumId="4">
    <w:nsid w:val="FD49580C"/>
    <w:multiLevelType w:val="singleLevel"/>
    <w:tmpl w:val="FD49580C"/>
    <w:lvl w:ilvl="0">
      <w:start w:val="1"/>
      <w:numFmt w:val="decimal"/>
      <w:lvlText w:val="%1."/>
      <w:lvlJc w:val="left"/>
      <w:pPr>
        <w:tabs>
          <w:tab w:val="left" w:pos="312"/>
        </w:tabs>
      </w:pPr>
    </w:lvl>
  </w:abstractNum>
  <w:abstractNum w:abstractNumId="5">
    <w:nsid w:val="06224EAB"/>
    <w:multiLevelType w:val="singleLevel"/>
    <w:tmpl w:val="06224EAB"/>
    <w:lvl w:ilvl="0">
      <w:start w:val="1"/>
      <w:numFmt w:val="decimal"/>
      <w:lvlText w:val="%1."/>
      <w:lvlJc w:val="left"/>
      <w:pPr>
        <w:tabs>
          <w:tab w:val="left" w:pos="312"/>
        </w:tabs>
      </w:pPr>
    </w:lvl>
  </w:abstractNum>
  <w:abstractNum w:abstractNumId="6">
    <w:nsid w:val="13C21897"/>
    <w:multiLevelType w:val="singleLevel"/>
    <w:tmpl w:val="13C21897"/>
    <w:lvl w:ilvl="0">
      <w:start w:val="1"/>
      <w:numFmt w:val="upperLetter"/>
      <w:lvlText w:val="%1."/>
      <w:lvlJc w:val="left"/>
      <w:pPr>
        <w:tabs>
          <w:tab w:val="left" w:pos="312"/>
        </w:tabs>
      </w:pPr>
    </w:lvl>
  </w:abstractNum>
  <w:abstractNum w:abstractNumId="7">
    <w:nsid w:val="2AEFF462"/>
    <w:multiLevelType w:val="singleLevel"/>
    <w:tmpl w:val="2AEFF462"/>
    <w:lvl w:ilvl="0">
      <w:start w:val="1"/>
      <w:numFmt w:val="decimal"/>
      <w:lvlText w:val="%1."/>
      <w:lvlJc w:val="left"/>
      <w:pPr>
        <w:tabs>
          <w:tab w:val="left" w:pos="312"/>
        </w:tabs>
      </w:pPr>
    </w:lvl>
  </w:abstractNum>
  <w:abstractNum w:abstractNumId="8">
    <w:nsid w:val="3351BB57"/>
    <w:multiLevelType w:val="singleLevel"/>
    <w:tmpl w:val="3351BB57"/>
    <w:lvl w:ilvl="0">
      <w:start w:val="1"/>
      <w:numFmt w:val="decimal"/>
      <w:lvlText w:val="%1."/>
      <w:lvlJc w:val="left"/>
      <w:pPr>
        <w:tabs>
          <w:tab w:val="left" w:pos="312"/>
        </w:tabs>
      </w:pPr>
    </w:lvl>
  </w:abstractNum>
  <w:abstractNum w:abstractNumId="9">
    <w:nsid w:val="3674F695"/>
    <w:multiLevelType w:val="singleLevel"/>
    <w:tmpl w:val="3674F695"/>
    <w:lvl w:ilvl="0">
      <w:start w:val="1"/>
      <w:numFmt w:val="decimal"/>
      <w:lvlText w:val="%1."/>
      <w:lvlJc w:val="left"/>
      <w:pPr>
        <w:tabs>
          <w:tab w:val="left" w:pos="312"/>
        </w:tabs>
      </w:pPr>
    </w:lvl>
  </w:abstractNum>
  <w:abstractNum w:abstractNumId="10">
    <w:nsid w:val="37A1099C"/>
    <w:multiLevelType w:val="singleLevel"/>
    <w:tmpl w:val="37A1099C"/>
    <w:lvl w:ilvl="0">
      <w:start w:val="1"/>
      <w:numFmt w:val="decimal"/>
      <w:lvlText w:val="%1."/>
      <w:lvlJc w:val="left"/>
      <w:pPr>
        <w:tabs>
          <w:tab w:val="left" w:pos="312"/>
        </w:tabs>
      </w:pPr>
    </w:lvl>
  </w:abstractNum>
  <w:abstractNum w:abstractNumId="11">
    <w:nsid w:val="46BF12F3"/>
    <w:multiLevelType w:val="singleLevel"/>
    <w:tmpl w:val="46BF12F3"/>
    <w:lvl w:ilvl="0">
      <w:start w:val="1"/>
      <w:numFmt w:val="upperLetter"/>
      <w:lvlText w:val="%1."/>
      <w:lvlJc w:val="left"/>
      <w:pPr>
        <w:tabs>
          <w:tab w:val="left" w:pos="312"/>
        </w:tabs>
      </w:pPr>
    </w:lvl>
  </w:abstractNum>
  <w:abstractNum w:abstractNumId="12">
    <w:nsid w:val="5BF879AA"/>
    <w:multiLevelType w:val="singleLevel"/>
    <w:tmpl w:val="5BF879AA"/>
    <w:lvl w:ilvl="0">
      <w:start w:val="1"/>
      <w:numFmt w:val="decimal"/>
      <w:lvlText w:val="%1."/>
      <w:lvlJc w:val="left"/>
      <w:pPr>
        <w:tabs>
          <w:tab w:val="left" w:pos="312"/>
        </w:tabs>
      </w:pPr>
    </w:lvl>
  </w:abstractNum>
  <w:num w:numId="1">
    <w:abstractNumId w:val="7"/>
  </w:num>
  <w:num w:numId="2">
    <w:abstractNumId w:val="9"/>
  </w:num>
  <w:num w:numId="3">
    <w:abstractNumId w:val="11"/>
  </w:num>
  <w:num w:numId="4">
    <w:abstractNumId w:val="8"/>
  </w:num>
  <w:num w:numId="5">
    <w:abstractNumId w:val="1"/>
  </w:num>
  <w:num w:numId="6">
    <w:abstractNumId w:val="6"/>
  </w:num>
  <w:num w:numId="7">
    <w:abstractNumId w:val="4"/>
  </w:num>
  <w:num w:numId="8">
    <w:abstractNumId w:val="5"/>
  </w:num>
  <w:num w:numId="9">
    <w:abstractNumId w:val="2"/>
  </w:num>
  <w:num w:numId="10">
    <w:abstractNumId w:val="1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0676F6"/>
    <w:rsid w:val="001B33CC"/>
    <w:rsid w:val="005478C9"/>
    <w:rsid w:val="0074785B"/>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30B1DE79-8911-4569-B2DB-D4890668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33CC"/>
    <w:rPr>
      <w:sz w:val="18"/>
      <w:szCs w:val="18"/>
    </w:rPr>
  </w:style>
  <w:style w:type="paragraph" w:styleId="a4">
    <w:name w:val="footer"/>
    <w:basedOn w:val="a"/>
    <w:link w:val="Char0"/>
    <w:uiPriority w:val="99"/>
    <w:unhideWhenUsed/>
    <w:rsid w:val="001B33CC"/>
    <w:pPr>
      <w:tabs>
        <w:tab w:val="center" w:pos="4153"/>
        <w:tab w:val="right" w:pos="8306"/>
      </w:tabs>
      <w:snapToGrid w:val="0"/>
      <w:jc w:val="left"/>
    </w:pPr>
    <w:rPr>
      <w:sz w:val="18"/>
      <w:szCs w:val="18"/>
    </w:rPr>
  </w:style>
  <w:style w:type="character" w:customStyle="1" w:styleId="Char0">
    <w:name w:val="页脚 Char"/>
    <w:basedOn w:val="a0"/>
    <w:link w:val="a4"/>
    <w:uiPriority w:val="99"/>
    <w:rsid w:val="001B33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rnx-cb</cp:lastModifiedBy>
  <cp:revision>4</cp:revision>
  <dcterms:created xsi:type="dcterms:W3CDTF">2019-09-30T02:02:00Z</dcterms:created>
  <dcterms:modified xsi:type="dcterms:W3CDTF">2020-07-20T04:44:00Z</dcterms:modified>
</cp:coreProperties>
</file>