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611" w:rsidRDefault="00374611" w:rsidP="00374611">
      <w:pPr>
        <w:keepNext/>
        <w:keepLines/>
        <w:spacing w:before="260" w:after="260" w:line="413" w:lineRule="auto"/>
        <w:jc w:val="center"/>
        <w:outlineLvl w:val="1"/>
        <w:rPr>
          <w:rFonts w:ascii="Times New Roman" w:eastAsia="黑体" w:hAnsi="Times New Roman" w:cs="Times New Roman"/>
          <w:b/>
          <w:sz w:val="32"/>
        </w:rPr>
      </w:pPr>
      <w:bookmarkStart w:id="0" w:name="_Toc531772066"/>
      <w:r w:rsidRPr="00374611">
        <w:rPr>
          <w:rFonts w:ascii="Times New Roman" w:eastAsia="黑体" w:hAnsi="Times New Roman" w:cs="Times New Roman" w:hint="eastAsia"/>
          <w:b/>
          <w:sz w:val="32"/>
        </w:rPr>
        <w:t xml:space="preserve">　项目采购需求</w:t>
      </w:r>
      <w:bookmarkEnd w:id="0"/>
    </w:p>
    <w:p w:rsidR="00E22A1C" w:rsidRDefault="00E22A1C" w:rsidP="00E22A1C">
      <w:pPr>
        <w:pStyle w:val="2"/>
        <w:jc w:val="center"/>
        <w:rPr>
          <w:rFonts w:ascii="Times New Roman" w:hAnsi="Times New Roman"/>
        </w:rPr>
      </w:pPr>
      <w:bookmarkStart w:id="1" w:name="_Toc1044857"/>
      <w:r>
        <w:rPr>
          <w:rFonts w:ascii="Times New Roman" w:hAnsi="Times New Roman" w:hint="eastAsia"/>
        </w:rPr>
        <w:t>第六章　项目采购需求</w:t>
      </w:r>
      <w:bookmarkEnd w:id="1"/>
    </w:p>
    <w:p w:rsidR="00E22A1C" w:rsidRPr="005A49A0" w:rsidRDefault="00E22A1C" w:rsidP="00E22A1C">
      <w:pPr>
        <w:pStyle w:val="3"/>
        <w:spacing w:line="360" w:lineRule="auto"/>
        <w:jc w:val="center"/>
        <w:rPr>
          <w:rFonts w:ascii="宋体" w:hAnsi="宋体" w:hint="eastAsia"/>
          <w:sz w:val="24"/>
          <w:szCs w:val="24"/>
        </w:rPr>
      </w:pPr>
      <w:bookmarkStart w:id="2" w:name="_Toc526848791"/>
      <w:bookmarkStart w:id="3" w:name="_Hlk12449160"/>
      <w:r w:rsidRPr="005A49A0">
        <w:rPr>
          <w:rFonts w:ascii="宋体" w:hAnsi="宋体" w:hint="eastAsia"/>
          <w:sz w:val="24"/>
          <w:szCs w:val="24"/>
        </w:rPr>
        <w:t>第一节 项目概述</w:t>
      </w:r>
      <w:bookmarkEnd w:id="2"/>
    </w:p>
    <w:p w:rsidR="00E22A1C" w:rsidRPr="00631368" w:rsidRDefault="00E22A1C" w:rsidP="00E22A1C">
      <w:pPr>
        <w:pStyle w:val="4"/>
        <w:spacing w:line="360" w:lineRule="auto"/>
        <w:rPr>
          <w:rFonts w:ascii="新宋体" w:eastAsia="新宋体" w:hAnsi="新宋体"/>
          <w:sz w:val="24"/>
          <w:szCs w:val="24"/>
        </w:rPr>
      </w:pPr>
      <w:r w:rsidRPr="00631368">
        <w:rPr>
          <w:rFonts w:ascii="新宋体" w:eastAsia="新宋体" w:hAnsi="新宋体" w:hint="eastAsia"/>
          <w:sz w:val="24"/>
          <w:szCs w:val="24"/>
        </w:rPr>
        <w:t>一、项目简介</w:t>
      </w:r>
    </w:p>
    <w:p w:rsidR="00E22A1C" w:rsidRPr="00631368" w:rsidRDefault="00E22A1C" w:rsidP="00E22A1C">
      <w:pPr>
        <w:pStyle w:val="a6"/>
        <w:spacing w:line="360" w:lineRule="auto"/>
        <w:ind w:firstLineChars="200" w:firstLine="480"/>
        <w:rPr>
          <w:rFonts w:ascii="新宋体" w:eastAsia="新宋体" w:hAnsi="新宋体"/>
          <w:sz w:val="24"/>
          <w:szCs w:val="24"/>
        </w:rPr>
      </w:pPr>
      <w:r w:rsidRPr="00631368">
        <w:rPr>
          <w:rFonts w:ascii="新宋体" w:eastAsia="新宋体" w:hAnsi="新宋体" w:hint="eastAsia"/>
          <w:sz w:val="24"/>
          <w:szCs w:val="24"/>
        </w:rPr>
        <w:t>1.项目背景</w:t>
      </w:r>
    </w:p>
    <w:p w:rsidR="00E22A1C" w:rsidRPr="00631368" w:rsidRDefault="00E22A1C" w:rsidP="00E22A1C">
      <w:pPr>
        <w:spacing w:line="360" w:lineRule="auto"/>
        <w:ind w:firstLineChars="200" w:firstLine="480"/>
        <w:rPr>
          <w:rFonts w:ascii="新宋体" w:eastAsia="新宋体" w:hAnsi="新宋体" w:hint="eastAsia"/>
          <w:sz w:val="24"/>
          <w:szCs w:val="24"/>
        </w:rPr>
      </w:pPr>
      <w:r w:rsidRPr="00631368">
        <w:rPr>
          <w:rFonts w:ascii="新宋体" w:eastAsia="新宋体" w:hAnsi="新宋体" w:hint="eastAsia"/>
          <w:sz w:val="24"/>
          <w:szCs w:val="24"/>
        </w:rPr>
        <w:t>金税工程是经国务院批准的国家级电子政务工程，是国家电子政务“十二金”工程之一，是税收管理信息系统工程的总称。自1994年开始，历经金税一期、金税二期、金税三期工程建设，为我税务收工作取得巨大成就和不断进步作出了重要的贡献。根据国家税务总局的统一部署安排，国家税务总局深圳市税务局作为全税务务系统第五批金税三期优化版上线单位，于2015年5月份正式启动金税三期工程建设工作，并于2016年10月份正式上线金税三期系统。</w:t>
      </w:r>
    </w:p>
    <w:p w:rsidR="00E22A1C" w:rsidRPr="00631368" w:rsidRDefault="00E22A1C" w:rsidP="00E22A1C">
      <w:pPr>
        <w:spacing w:line="360" w:lineRule="auto"/>
        <w:ind w:firstLineChars="200" w:firstLine="480"/>
        <w:rPr>
          <w:rFonts w:ascii="新宋体" w:eastAsia="新宋体" w:hAnsi="新宋体" w:hint="eastAsia"/>
          <w:sz w:val="24"/>
          <w:szCs w:val="24"/>
        </w:rPr>
      </w:pPr>
      <w:r w:rsidRPr="00631368">
        <w:rPr>
          <w:rFonts w:ascii="新宋体" w:eastAsia="新宋体" w:hAnsi="新宋体" w:hint="eastAsia"/>
          <w:sz w:val="24"/>
          <w:szCs w:val="24"/>
        </w:rPr>
        <w:t>根据国家税务总局的统一部署安排，国家税务总局深圳市税务局在2018年9月份启动社会保险费征管职责划转工作，并于2019年1月份正式上线社保费征管信息系统（标准版）。</w:t>
      </w:r>
    </w:p>
    <w:p w:rsidR="00E22A1C" w:rsidRPr="00631368" w:rsidRDefault="00E22A1C" w:rsidP="00E22A1C">
      <w:pPr>
        <w:spacing w:line="360" w:lineRule="auto"/>
        <w:ind w:firstLineChars="200" w:firstLine="480"/>
        <w:rPr>
          <w:rFonts w:ascii="新宋体" w:eastAsia="新宋体" w:hAnsi="新宋体" w:hint="eastAsia"/>
          <w:sz w:val="24"/>
          <w:szCs w:val="24"/>
        </w:rPr>
      </w:pPr>
      <w:r w:rsidRPr="00631368">
        <w:rPr>
          <w:rFonts w:ascii="新宋体" w:eastAsia="新宋体" w:hAnsi="新宋体" w:hint="eastAsia"/>
          <w:sz w:val="24"/>
          <w:szCs w:val="24"/>
        </w:rPr>
        <w:t>金税三期系统包括核心征管、个人税收管理、决策支持1包、决策支持2包、纳税服务、外部交换、应用集成平台等系统。其中核心征管系统是金税三期系统的重要组成部分，涵盖了各类具体核心税收业务管理功能。</w:t>
      </w:r>
    </w:p>
    <w:p w:rsidR="00E22A1C" w:rsidRPr="00631368" w:rsidRDefault="00E22A1C" w:rsidP="00E22A1C">
      <w:pPr>
        <w:spacing w:line="360" w:lineRule="auto"/>
        <w:ind w:firstLineChars="200" w:firstLine="480"/>
        <w:rPr>
          <w:rFonts w:ascii="新宋体" w:eastAsia="新宋体" w:hAnsi="新宋体"/>
          <w:sz w:val="24"/>
          <w:szCs w:val="24"/>
        </w:rPr>
      </w:pPr>
      <w:r w:rsidRPr="00631368">
        <w:rPr>
          <w:rFonts w:ascii="新宋体" w:eastAsia="新宋体" w:hAnsi="新宋体" w:hint="eastAsia"/>
          <w:sz w:val="24"/>
          <w:szCs w:val="24"/>
        </w:rPr>
        <w:t>社保费征管信息系统（标准版）包含社保费管理子系统、社保费征收子系统、应用集成平台、共享平台、税银子系统、税库银系统、决策支持1包等系统。其中社保费征收子系统及应用集成是社保费征管信息系统（标准版）重要组成部分，征收、退费以及行政处罚等环节功能均在该系统中，且集成各应用子系统于一体。</w:t>
      </w:r>
    </w:p>
    <w:p w:rsidR="00E22A1C" w:rsidRPr="00631368" w:rsidRDefault="00E22A1C" w:rsidP="00E22A1C">
      <w:pPr>
        <w:spacing w:line="360" w:lineRule="auto"/>
        <w:ind w:firstLineChars="200" w:firstLine="480"/>
        <w:rPr>
          <w:rFonts w:ascii="新宋体" w:eastAsia="新宋体" w:hAnsi="新宋体" w:hint="eastAsia"/>
          <w:sz w:val="24"/>
          <w:szCs w:val="24"/>
        </w:rPr>
      </w:pPr>
      <w:r w:rsidRPr="00631368">
        <w:rPr>
          <w:rFonts w:ascii="新宋体" w:eastAsia="新宋体" w:hAnsi="新宋体" w:hint="eastAsia"/>
          <w:sz w:val="24"/>
          <w:szCs w:val="24"/>
        </w:rPr>
        <w:t>由于金税三期新建系统复杂度高，新建系统、特色软件系统之间衔接紧密，为确保深圳税务税收业务正常开展、保证“金税三期”应用系统的稳定运行，按照总局的运维工作要求，市局负责组建运维队伍，做好运维工作的组织管理，需要采购专业技术公司为金税三期核心征管系统、社保费征收子系统、和应用集成平台提供运行维护服务和常用的查询功能开发。</w:t>
      </w:r>
    </w:p>
    <w:p w:rsidR="00E22A1C" w:rsidRPr="00631368" w:rsidRDefault="00E22A1C" w:rsidP="00E22A1C">
      <w:pPr>
        <w:pStyle w:val="3"/>
        <w:spacing w:line="360" w:lineRule="auto"/>
        <w:jc w:val="center"/>
        <w:rPr>
          <w:rFonts w:ascii="新宋体" w:eastAsia="新宋体" w:hAnsi="新宋体"/>
          <w:sz w:val="24"/>
          <w:szCs w:val="24"/>
        </w:rPr>
      </w:pPr>
      <w:bookmarkStart w:id="4" w:name="_Toc526848792"/>
      <w:r w:rsidRPr="00631368">
        <w:rPr>
          <w:rFonts w:ascii="新宋体" w:eastAsia="新宋体" w:hAnsi="新宋体" w:hint="eastAsia"/>
          <w:sz w:val="24"/>
          <w:szCs w:val="24"/>
        </w:rPr>
        <w:lastRenderedPageBreak/>
        <w:t>第二节 详细需求</w:t>
      </w:r>
      <w:bookmarkEnd w:id="4"/>
    </w:p>
    <w:p w:rsidR="00E22A1C" w:rsidRPr="00631368" w:rsidRDefault="00E22A1C" w:rsidP="00E22A1C">
      <w:pPr>
        <w:pStyle w:val="2"/>
        <w:tabs>
          <w:tab w:val="left" w:pos="576"/>
        </w:tabs>
        <w:spacing w:before="0" w:after="0" w:line="360" w:lineRule="auto"/>
        <w:rPr>
          <w:rFonts w:ascii="新宋体" w:eastAsia="新宋体" w:hAnsi="新宋体" w:hint="eastAsia"/>
          <w:sz w:val="24"/>
          <w:szCs w:val="24"/>
        </w:rPr>
      </w:pPr>
      <w:r w:rsidRPr="00631368">
        <w:rPr>
          <w:rFonts w:ascii="新宋体" w:eastAsia="新宋体" w:hAnsi="新宋体" w:hint="eastAsia"/>
          <w:sz w:val="24"/>
          <w:szCs w:val="24"/>
        </w:rPr>
        <w:t>一、实施要求</w:t>
      </w:r>
    </w:p>
    <w:p w:rsidR="00E22A1C" w:rsidRPr="00631368" w:rsidRDefault="00E22A1C" w:rsidP="00E22A1C">
      <w:pPr>
        <w:spacing w:line="360" w:lineRule="auto"/>
        <w:ind w:firstLineChars="200" w:firstLine="480"/>
        <w:rPr>
          <w:rFonts w:ascii="新宋体" w:eastAsia="新宋体" w:hAnsi="新宋体"/>
          <w:sz w:val="24"/>
          <w:szCs w:val="24"/>
        </w:rPr>
      </w:pPr>
      <w:r w:rsidRPr="00631368">
        <w:rPr>
          <w:rFonts w:ascii="新宋体" w:eastAsia="新宋体" w:hAnsi="新宋体" w:hint="eastAsia"/>
          <w:sz w:val="24"/>
          <w:szCs w:val="24"/>
        </w:rPr>
        <w:t>该运维项目承担人应成立国家税务总局深圳市税务局金税三期核心征管系统运维项目组，全面负责国家税务总局深圳市税务局金税三期核心征管系统的日常运维工作。</w:t>
      </w:r>
    </w:p>
    <w:p w:rsidR="00E22A1C" w:rsidRPr="00631368" w:rsidRDefault="00E22A1C" w:rsidP="00E2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新宋体" w:eastAsia="新宋体" w:hAnsi="新宋体" w:hint="eastAsia"/>
          <w:sz w:val="24"/>
          <w:szCs w:val="24"/>
        </w:rPr>
      </w:pPr>
      <w:r w:rsidRPr="00631368">
        <w:rPr>
          <w:rFonts w:ascii="新宋体" w:eastAsia="新宋体" w:hAnsi="新宋体" w:hint="eastAsia"/>
          <w:sz w:val="24"/>
          <w:szCs w:val="24"/>
        </w:rPr>
        <w:t xml:space="preserve">本运维项目中，应承担的工作主要包含以下三类：应用系统日常维护、培训、承担的其它工作。 </w:t>
      </w:r>
    </w:p>
    <w:p w:rsidR="00E22A1C" w:rsidRPr="00631368" w:rsidRDefault="00E22A1C" w:rsidP="00E22A1C">
      <w:pPr>
        <w:pStyle w:val="2"/>
        <w:tabs>
          <w:tab w:val="left" w:pos="576"/>
        </w:tabs>
        <w:spacing w:before="0" w:after="0" w:line="360" w:lineRule="auto"/>
        <w:rPr>
          <w:rFonts w:ascii="新宋体" w:eastAsia="新宋体" w:hAnsi="新宋体" w:hint="eastAsia"/>
          <w:sz w:val="24"/>
          <w:szCs w:val="24"/>
        </w:rPr>
      </w:pPr>
      <w:bookmarkStart w:id="5" w:name="_Toc526848793"/>
      <w:bookmarkStart w:id="6" w:name="_Toc200961142"/>
      <w:r w:rsidRPr="00631368">
        <w:rPr>
          <w:rFonts w:ascii="新宋体" w:eastAsia="新宋体" w:hAnsi="新宋体" w:hint="eastAsia"/>
          <w:sz w:val="24"/>
          <w:szCs w:val="24"/>
        </w:rPr>
        <w:t>二.项目工作要求</w:t>
      </w:r>
      <w:bookmarkEnd w:id="5"/>
    </w:p>
    <w:bookmarkEnd w:id="6"/>
    <w:p w:rsidR="00E22A1C" w:rsidRPr="00631368" w:rsidRDefault="00E22A1C" w:rsidP="00E22A1C">
      <w:pPr>
        <w:spacing w:line="360" w:lineRule="auto"/>
        <w:ind w:firstLineChars="200" w:firstLine="480"/>
        <w:rPr>
          <w:rFonts w:ascii="新宋体" w:eastAsia="新宋体" w:hAnsi="新宋体" w:hint="eastAsia"/>
          <w:sz w:val="24"/>
          <w:szCs w:val="24"/>
        </w:rPr>
      </w:pPr>
      <w:r w:rsidRPr="00631368">
        <w:rPr>
          <w:rFonts w:ascii="新宋体" w:eastAsia="新宋体" w:hAnsi="新宋体" w:hint="eastAsia"/>
          <w:sz w:val="24"/>
          <w:szCs w:val="24"/>
        </w:rPr>
        <w:t>项目合同期内，中标人要严格遵守甲方的各项运维管理规章制度，做好数据保密和信息安全工作，严禁非法修改和“外泄数据”，因中标人工作人员人为造成数据和技术文档泄密的，中标人应承担全部责任。因工作失误造成重大故障损失的，或者对事故处理不当、不及时等造成税务损失的，中标人应承担全部责任。</w:t>
      </w:r>
    </w:p>
    <w:p w:rsidR="00E22A1C" w:rsidRPr="00631368" w:rsidRDefault="00E22A1C" w:rsidP="00E22A1C">
      <w:pPr>
        <w:pStyle w:val="1"/>
        <w:tabs>
          <w:tab w:val="left" w:pos="432"/>
        </w:tabs>
        <w:spacing w:before="0" w:after="0" w:line="360" w:lineRule="auto"/>
        <w:jc w:val="left"/>
        <w:rPr>
          <w:rFonts w:ascii="新宋体" w:eastAsia="新宋体" w:hAnsi="新宋体" w:hint="eastAsia"/>
          <w:sz w:val="24"/>
          <w:szCs w:val="24"/>
        </w:rPr>
      </w:pPr>
      <w:bookmarkStart w:id="7" w:name="_Toc526848794"/>
      <w:r w:rsidRPr="00631368">
        <w:rPr>
          <w:rFonts w:ascii="新宋体" w:eastAsia="新宋体" w:hAnsi="新宋体" w:hint="eastAsia"/>
          <w:sz w:val="24"/>
          <w:szCs w:val="24"/>
        </w:rPr>
        <w:t>1 组织机构</w:t>
      </w:r>
      <w:bookmarkEnd w:id="7"/>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noProof/>
          <w:sz w:val="24"/>
          <w:szCs w:val="24"/>
        </w:rPr>
        <mc:AlternateContent>
          <mc:Choice Requires="wpg">
            <w:drawing>
              <wp:inline distT="0" distB="0" distL="0" distR="0">
                <wp:extent cx="5220970" cy="1813560"/>
                <wp:effectExtent l="3175" t="3175" r="5080" b="2540"/>
                <wp:docPr id="18" name="组合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970" cy="1813560"/>
                          <a:chOff x="0" y="0"/>
                          <a:chExt cx="9188" cy="3137"/>
                        </a:xfrm>
                      </wpg:grpSpPr>
                      <wps:wsp>
                        <wps:cNvPr id="19" name="AutoShape 3"/>
                        <wps:cNvSpPr>
                          <a:spLocks noChangeAspect="1" noChangeArrowheads="1"/>
                        </wps:cNvSpPr>
                        <wps:spPr bwMode="auto">
                          <a:xfrm>
                            <a:off x="0" y="0"/>
                            <a:ext cx="9188" cy="3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4"/>
                        <wps:cNvSpPr txBox="1">
                          <a:spLocks noChangeArrowheads="1"/>
                        </wps:cNvSpPr>
                        <wps:spPr bwMode="auto">
                          <a:xfrm>
                            <a:off x="1988" y="8"/>
                            <a:ext cx="4861" cy="468"/>
                          </a:xfrm>
                          <a:prstGeom prst="rect">
                            <a:avLst/>
                          </a:prstGeom>
                          <a:solidFill>
                            <a:srgbClr val="FFFFFF"/>
                          </a:solidFill>
                          <a:ln w="9525">
                            <a:solidFill>
                              <a:srgbClr val="000000"/>
                            </a:solidFill>
                            <a:miter lim="800000"/>
                            <a:headEnd/>
                            <a:tailEnd/>
                          </a:ln>
                        </wps:spPr>
                        <wps:txbx>
                          <w:txbxContent>
                            <w:p w:rsidR="00E22A1C" w:rsidRDefault="00E22A1C" w:rsidP="00E22A1C">
                              <w:pPr>
                                <w:jc w:val="center"/>
                              </w:pPr>
                              <w:r>
                                <w:rPr>
                                  <w:rFonts w:hint="eastAsia"/>
                                  <w:sz w:val="22"/>
                                </w:rPr>
                                <w:t>项目领导小组</w:t>
                              </w:r>
                            </w:p>
                          </w:txbxContent>
                        </wps:txbx>
                        <wps:bodyPr rot="0" vert="horz" wrap="square" lIns="91358" tIns="45677" rIns="91358" bIns="45677" anchor="t" anchorCtr="0" upright="1">
                          <a:noAutofit/>
                        </wps:bodyPr>
                      </wps:wsp>
                      <wps:wsp>
                        <wps:cNvPr id="21" name="Line 5"/>
                        <wps:cNvCnPr>
                          <a:cxnSpLocks noChangeShapeType="1"/>
                        </wps:cNvCnPr>
                        <wps:spPr bwMode="auto">
                          <a:xfrm>
                            <a:off x="3248" y="476"/>
                            <a:ext cx="1" cy="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
                        <wps:cNvCnPr>
                          <a:cxnSpLocks noChangeShapeType="1"/>
                        </wps:cNvCnPr>
                        <wps:spPr bwMode="auto">
                          <a:xfrm>
                            <a:off x="788" y="2192"/>
                            <a:ext cx="75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
                        <wps:cNvCnPr>
                          <a:cxnSpLocks noChangeShapeType="1"/>
                        </wps:cNvCnPr>
                        <wps:spPr bwMode="auto">
                          <a:xfrm>
                            <a:off x="777" y="2192"/>
                            <a:ext cx="1"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8"/>
                        <wps:cNvCnPr>
                          <a:cxnSpLocks noChangeShapeType="1"/>
                        </wps:cNvCnPr>
                        <wps:spPr bwMode="auto">
                          <a:xfrm>
                            <a:off x="3192" y="1724"/>
                            <a:ext cx="1"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9"/>
                        <wps:cNvCnPr>
                          <a:cxnSpLocks noChangeShapeType="1"/>
                        </wps:cNvCnPr>
                        <wps:spPr bwMode="auto">
                          <a:xfrm>
                            <a:off x="5588" y="2192"/>
                            <a:ext cx="1"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0"/>
                        <wps:cNvCnPr>
                          <a:cxnSpLocks noChangeShapeType="1"/>
                        </wps:cNvCnPr>
                        <wps:spPr bwMode="auto">
                          <a:xfrm>
                            <a:off x="5949" y="476"/>
                            <a:ext cx="1" cy="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1"/>
                        <wps:cNvCnPr>
                          <a:cxnSpLocks noChangeShapeType="1"/>
                        </wps:cNvCnPr>
                        <wps:spPr bwMode="auto">
                          <a:xfrm>
                            <a:off x="3968" y="1472"/>
                            <a:ext cx="901"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Text Box 12"/>
                        <wps:cNvSpPr txBox="1">
                          <a:spLocks noChangeArrowheads="1"/>
                        </wps:cNvSpPr>
                        <wps:spPr bwMode="auto">
                          <a:xfrm>
                            <a:off x="4869" y="1256"/>
                            <a:ext cx="2159" cy="468"/>
                          </a:xfrm>
                          <a:prstGeom prst="rect">
                            <a:avLst/>
                          </a:prstGeom>
                          <a:solidFill>
                            <a:srgbClr val="FFFFFF"/>
                          </a:solidFill>
                          <a:ln w="9525">
                            <a:solidFill>
                              <a:srgbClr val="000000"/>
                            </a:solidFill>
                            <a:miter lim="800000"/>
                            <a:headEnd/>
                            <a:tailEnd/>
                          </a:ln>
                        </wps:spPr>
                        <wps:txbx>
                          <w:txbxContent>
                            <w:p w:rsidR="00E22A1C" w:rsidRDefault="00E22A1C" w:rsidP="00E22A1C">
                              <w:pPr>
                                <w:jc w:val="center"/>
                                <w:rPr>
                                  <w:sz w:val="22"/>
                                </w:rPr>
                              </w:pPr>
                              <w:r>
                                <w:rPr>
                                  <w:rFonts w:hint="eastAsia"/>
                                  <w:sz w:val="22"/>
                                </w:rPr>
                                <w:t>税务方运维负责</w:t>
                              </w:r>
                            </w:p>
                          </w:txbxContent>
                        </wps:txbx>
                        <wps:bodyPr rot="0" vert="horz" wrap="square" lIns="91358" tIns="45677" rIns="91358" bIns="45677" anchor="t" anchorCtr="0" upright="1">
                          <a:noAutofit/>
                        </wps:bodyPr>
                      </wps:wsp>
                      <wps:wsp>
                        <wps:cNvPr id="29" name="Text Box 13"/>
                        <wps:cNvSpPr txBox="1">
                          <a:spLocks noChangeArrowheads="1"/>
                        </wps:cNvSpPr>
                        <wps:spPr bwMode="auto">
                          <a:xfrm>
                            <a:off x="2348" y="1256"/>
                            <a:ext cx="1801" cy="468"/>
                          </a:xfrm>
                          <a:prstGeom prst="rect">
                            <a:avLst/>
                          </a:prstGeom>
                          <a:solidFill>
                            <a:srgbClr val="FFFFFF"/>
                          </a:solidFill>
                          <a:ln w="9525">
                            <a:solidFill>
                              <a:srgbClr val="000000"/>
                            </a:solidFill>
                            <a:miter lim="800000"/>
                            <a:headEnd/>
                            <a:tailEnd/>
                          </a:ln>
                        </wps:spPr>
                        <wps:txbx>
                          <w:txbxContent>
                            <w:p w:rsidR="00E22A1C" w:rsidRDefault="00E22A1C" w:rsidP="00E22A1C">
                              <w:pPr>
                                <w:jc w:val="center"/>
                                <w:rPr>
                                  <w:sz w:val="22"/>
                                </w:rPr>
                              </w:pPr>
                              <w:r>
                                <w:rPr>
                                  <w:rFonts w:hint="eastAsia"/>
                                  <w:sz w:val="22"/>
                                </w:rPr>
                                <w:t>项目经理</w:t>
                              </w:r>
                            </w:p>
                          </w:txbxContent>
                        </wps:txbx>
                        <wps:bodyPr rot="0" vert="horz" wrap="square" lIns="91358" tIns="45677" rIns="91358" bIns="45677" anchor="t" anchorCtr="0" upright="1">
                          <a:noAutofit/>
                        </wps:bodyPr>
                      </wps:wsp>
                      <wps:wsp>
                        <wps:cNvPr id="30" name="Text Box 14"/>
                        <wps:cNvSpPr txBox="1">
                          <a:spLocks noChangeArrowheads="1"/>
                        </wps:cNvSpPr>
                        <wps:spPr bwMode="auto">
                          <a:xfrm>
                            <a:off x="8" y="2661"/>
                            <a:ext cx="1849" cy="468"/>
                          </a:xfrm>
                          <a:prstGeom prst="rect">
                            <a:avLst/>
                          </a:prstGeom>
                          <a:solidFill>
                            <a:srgbClr val="FFFFFF"/>
                          </a:solidFill>
                          <a:ln w="9525">
                            <a:solidFill>
                              <a:srgbClr val="000000"/>
                            </a:solidFill>
                            <a:miter lim="800000"/>
                            <a:headEnd/>
                            <a:tailEnd/>
                          </a:ln>
                        </wps:spPr>
                        <wps:txbx>
                          <w:txbxContent>
                            <w:p w:rsidR="00E22A1C" w:rsidRDefault="00E22A1C" w:rsidP="00E22A1C">
                              <w:pPr>
                                <w:jc w:val="center"/>
                              </w:pPr>
                              <w:r>
                                <w:rPr>
                                  <w:rFonts w:hint="eastAsia"/>
                                  <w:sz w:val="22"/>
                                </w:rPr>
                                <w:t>应用系统管理</w:t>
                              </w:r>
                              <w:r>
                                <w:rPr>
                                  <w:rFonts w:hint="eastAsia"/>
                                </w:rPr>
                                <w:t>组</w:t>
                              </w:r>
                            </w:p>
                          </w:txbxContent>
                        </wps:txbx>
                        <wps:bodyPr rot="0" vert="horz" wrap="square" lIns="91358" tIns="45677" rIns="91358" bIns="45677" anchor="t" anchorCtr="0" upright="1">
                          <a:noAutofit/>
                        </wps:bodyPr>
                      </wps:wsp>
                      <wps:wsp>
                        <wps:cNvPr id="31" name="Text Box 15"/>
                        <wps:cNvSpPr txBox="1">
                          <a:spLocks noChangeArrowheads="1"/>
                        </wps:cNvSpPr>
                        <wps:spPr bwMode="auto">
                          <a:xfrm>
                            <a:off x="2243" y="2661"/>
                            <a:ext cx="1849" cy="468"/>
                          </a:xfrm>
                          <a:prstGeom prst="rect">
                            <a:avLst/>
                          </a:prstGeom>
                          <a:solidFill>
                            <a:srgbClr val="FFFFFF"/>
                          </a:solidFill>
                          <a:ln w="9525">
                            <a:solidFill>
                              <a:srgbClr val="000000"/>
                            </a:solidFill>
                            <a:miter lim="800000"/>
                            <a:headEnd/>
                            <a:tailEnd/>
                          </a:ln>
                        </wps:spPr>
                        <wps:txbx>
                          <w:txbxContent>
                            <w:p w:rsidR="00E22A1C" w:rsidRDefault="00E22A1C" w:rsidP="00E22A1C">
                              <w:pPr>
                                <w:jc w:val="center"/>
                              </w:pPr>
                              <w:r>
                                <w:rPr>
                                  <w:rFonts w:hint="eastAsia"/>
                                  <w:sz w:val="22"/>
                                </w:rPr>
                                <w:t>运行环境维护</w:t>
                              </w:r>
                              <w:r>
                                <w:rPr>
                                  <w:rFonts w:hint="eastAsia"/>
                                </w:rPr>
                                <w:t>组</w:t>
                              </w:r>
                            </w:p>
                          </w:txbxContent>
                        </wps:txbx>
                        <wps:bodyPr rot="0" vert="horz" wrap="square" lIns="91358" tIns="45677" rIns="91358" bIns="45677" anchor="t" anchorCtr="0" upright="1">
                          <a:noAutofit/>
                        </wps:bodyPr>
                      </wps:wsp>
                      <wps:wsp>
                        <wps:cNvPr id="32" name="Text Box 16"/>
                        <wps:cNvSpPr txBox="1">
                          <a:spLocks noChangeArrowheads="1"/>
                        </wps:cNvSpPr>
                        <wps:spPr bwMode="auto">
                          <a:xfrm>
                            <a:off x="6668" y="2661"/>
                            <a:ext cx="2520" cy="468"/>
                          </a:xfrm>
                          <a:prstGeom prst="rect">
                            <a:avLst/>
                          </a:prstGeom>
                          <a:solidFill>
                            <a:srgbClr val="FFFFFF"/>
                          </a:solidFill>
                          <a:ln w="9525">
                            <a:solidFill>
                              <a:srgbClr val="000000"/>
                            </a:solidFill>
                            <a:miter lim="800000"/>
                            <a:headEnd/>
                            <a:tailEnd/>
                          </a:ln>
                        </wps:spPr>
                        <wps:txbx>
                          <w:txbxContent>
                            <w:p w:rsidR="00E22A1C" w:rsidRDefault="00E22A1C" w:rsidP="00E22A1C">
                              <w:pPr>
                                <w:jc w:val="center"/>
                              </w:pPr>
                              <w:r>
                                <w:rPr>
                                  <w:rFonts w:hint="eastAsia"/>
                                  <w:sz w:val="22"/>
                                </w:rPr>
                                <w:t>二线及三线支持人</w:t>
                              </w:r>
                              <w:r>
                                <w:rPr>
                                  <w:rFonts w:hint="eastAsia"/>
                                </w:rPr>
                                <w:t>员</w:t>
                              </w:r>
                            </w:p>
                          </w:txbxContent>
                        </wps:txbx>
                        <wps:bodyPr rot="0" vert="horz" wrap="square" lIns="91358" tIns="45677" rIns="91358" bIns="45677" anchor="t" anchorCtr="0" upright="1">
                          <a:noAutofit/>
                        </wps:bodyPr>
                      </wps:wsp>
                      <wps:wsp>
                        <wps:cNvPr id="33" name="Line 17"/>
                        <wps:cNvCnPr>
                          <a:cxnSpLocks noChangeShapeType="1"/>
                        </wps:cNvCnPr>
                        <wps:spPr bwMode="auto">
                          <a:xfrm>
                            <a:off x="8260" y="2174"/>
                            <a:ext cx="1"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18"/>
                        <wps:cNvSpPr txBox="1">
                          <a:spLocks noChangeArrowheads="1"/>
                        </wps:cNvSpPr>
                        <wps:spPr bwMode="auto">
                          <a:xfrm>
                            <a:off x="4688" y="2660"/>
                            <a:ext cx="1848" cy="468"/>
                          </a:xfrm>
                          <a:prstGeom prst="rect">
                            <a:avLst/>
                          </a:prstGeom>
                          <a:solidFill>
                            <a:srgbClr val="FFFFFF"/>
                          </a:solidFill>
                          <a:ln w="9525">
                            <a:solidFill>
                              <a:srgbClr val="000000"/>
                            </a:solidFill>
                            <a:miter lim="800000"/>
                            <a:headEnd/>
                            <a:tailEnd/>
                          </a:ln>
                        </wps:spPr>
                        <wps:txbx>
                          <w:txbxContent>
                            <w:p w:rsidR="00E22A1C" w:rsidRDefault="00E22A1C" w:rsidP="00E22A1C">
                              <w:pPr>
                                <w:jc w:val="center"/>
                              </w:pPr>
                              <w:r>
                                <w:rPr>
                                  <w:rFonts w:hint="eastAsia"/>
                                  <w:sz w:val="22"/>
                                </w:rPr>
                                <w:t>培训组</w:t>
                              </w:r>
                            </w:p>
                          </w:txbxContent>
                        </wps:txbx>
                        <wps:bodyPr rot="0" vert="horz" wrap="square" lIns="91358" tIns="45677" rIns="91358" bIns="45677" anchor="t" anchorCtr="0" upright="1">
                          <a:noAutofit/>
                        </wps:bodyPr>
                      </wps:wsp>
                    </wpg:wgp>
                  </a:graphicData>
                </a:graphic>
              </wp:inline>
            </w:drawing>
          </mc:Choice>
          <mc:Fallback>
            <w:pict>
              <v:group id="组合 18" o:spid="_x0000_s1026" style="width:411.1pt;height:142.8pt;mso-position-horizontal-relative:char;mso-position-vertical-relative:line" coordsize="9188,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uyQUAAG8vAAAOAAAAZHJzL2Uyb0RvYy54bWzsWl9vo0YQf6/U74B4d8zyHxTnlNhxVClt&#10;T7r0A6wBG1Rg6UJip1Xf+tDH+z73eap+jc7OAsb4cpdLrqhW8YMFu7DszPzmN7Oze/5ml6XKQ8TL&#10;hOUzlZxpqhLlAQuTfDNTf7pbTlxVKSuahzRleTRTH6NSfXPx7Tfn28KPdBazNIy4AoPkpb8tZmpc&#10;VYU/nZZBHGW0PGNFlEPnmvGMVnDLN9OQ0y2MnqVTXdPs6ZbxsOAsiMoSWheyU73A8dfrKKh+XK/L&#10;qFLSmQpzq/Cf4/9K/E8vzqm/4bSIk6CeBn3BLDKa5PDRdqgFrahyz5OjobIk4Kxk6+osYNmUrddJ&#10;EKEMIA3RetLccHZfoCwbf7spWjWBant6evGwwQ8Pb7mShGA7sFROM7DR3x/++Ov9nwo0gHa2xcaH&#10;h2548a54y6WIcHnLgp9L6J72+8X9Rj6srLbfsxAGpPcVQ+3s1jwTQ4Dcyg6N8NgaIdpVSgCNlq5r&#10;ngO2CqCPuMSw7NpMQQy2PHoviK/rNz3iggziNYMYjpj8lPrykzjNelpCJgBbuddn+Tp9votpEaGZ&#10;SqGqRp9eo89LEB+fUQypUXysUWcpdankbB7TfBNdlgWgFkSH15smztk2jmgIEyUol5AAPiXHEDcl&#10;GOdl+v6E1qhf8LK6iVimiIuZymFmaEj6cFtWUsHNI8KuOVsmaQrt1E/zgwawhGwBM8Orok8YHF3k&#10;N0/zrt1r15yYun09MbXFYnK5nJsTe0kca2Es5vMF+V18l5h+nIRhlIvPNO5KzOeZryYO6Witw5Ys&#10;TUIxnJhSyTerecqVBwp0scRfDaPOY9PDaSDKQJaeSEQ3tSvdmyxt15mYS9OaAKjdiUa8K8/WTM9c&#10;LA9Fuk3y6PUiKduZ6lm6hVbqTLonm4a/Y9monyUVEHKaZDPVbR+ivkDfdR6iaSuapPK6owox/b0q&#10;wNyNocH1JDyl361Y+AhQ5QzgBE4OoQMuYsZ/VZUt0PBMLX+5pzxSlfS7HODuEdMUvI03puXocMO7&#10;PatuD80DGGqmVqoiL+eV5Pr7giebGL5EUDE5Ez65ThDCYn5yVkhnSA0DcYSQRnLunfCGK7ZTzB5F&#10;KNUOmpuJH5HFV2IG4gnqBOZEzpe+KcjYdG3gIUGppo1dLaN+MTc8DcanHE1QxtB4RpbqQbbarXYY&#10;Iu3GNl8MYsMC9TYgth1nD2LsaUCMPScHYhGpMHFACrMaJUF8mucyZQh2eZ0ytDENA+LdYwHpwUFI&#10;k680nPHZkGbopgSu6aB19tCtceu4mD08jdsUiOvZMe3VcISMrmbRpxj1Pxon29De4XwZNiXXN9yP&#10;wb3nQNJdRLog7AqZ11D0qh8gs3XfQZDp1IyqE08XLrFHpmNpwPuY3oqOEZqQUL0mhTtJaBoH0MTV&#10;inCOYaApAhDE9GNoPjfYj6TZW8J/fHFxksg0D5BZFwEGQqYhyFJAkzg6ZsJ71qyh6RlI4yNp/h9J&#10;0zqApjdopmlZTwb0kTW/aknmJFnTPoAmwUXHYAHd8kyoNopV+rgK+lerhScJTUj2OutzgsvtwaBp&#10;eFA4wohuOr11kKfVxCkLAE2t/qiyNGyyKerZC1rGsggcwpVcvY0r9yFX7oCZXmGUIHpq3IqNj2Eq&#10;o1ABldRKdKtXYdKJBV1jcVQWR9u631gc7ewC6u0uYFvhJ/1dwGGArBt1pfQYyMRtmHis8kMO1Swr&#10;RiB3gGwcb1WRVlP1VvQwQJbphG7DztRBWZW4Igke6VjScUsyI4q7KIaMs59XtIFrUBTrugklYFGE&#10;HYH8yU3XNu0bgdwFcru1tc8ruvtbwyXItl0v8I6BrFvigMPIyJKR23X3COQukA83wsiwO2GuDocL&#10;kYWJ8/H9hs9mxMNWJ8YqxIBVCKPdCtuTbHc/bDiSBRS2aW99GlYcGBNHtCDtha6RZHewGBDVoVNh&#10;VzgLg6e68QBIfQJdHBvv3uOJmf05+Yt/AAAA//8DAFBLAwQUAAYACAAAACEA2PF1QtwAAAAFAQAA&#10;DwAAAGRycy9kb3ducmV2LnhtbEyPQUvDQBCF74L/YRnBm91kpSXEbEop6qkItoJ4m2anSWh2NmS3&#10;SfrvXb3oZeDxHu99U6xn24mRBt861pAuEhDElTMt1xo+Di8PGQgfkA12jknDlTysy9ubAnPjJn6n&#10;cR9qEUvY56ihCaHPpfRVQxb9wvXE0Tu5wWKIcqilGXCK5baTKklW0mLLcaHBnrYNVef9xWp4nXDa&#10;PKbP4+582l6/Dsu3z11KWt/fzZsnEIHm8BeGH/yIDmVkOroLGy86DfGR8HujlymlQBw1qGy5AlkW&#10;8j99+Q0AAP//AwBQSwECLQAUAAYACAAAACEAtoM4kv4AAADhAQAAEwAAAAAAAAAAAAAAAAAAAAAA&#10;W0NvbnRlbnRfVHlwZXNdLnhtbFBLAQItABQABgAIAAAAIQA4/SH/1gAAAJQBAAALAAAAAAAAAAAA&#10;AAAAAC8BAABfcmVscy8ucmVsc1BLAQItABQABgAIAAAAIQBK+tguyQUAAG8vAAAOAAAAAAAAAAAA&#10;AAAAAC4CAABkcnMvZTJvRG9jLnhtbFBLAQItABQABgAIAAAAIQDY8XVC3AAAAAUBAAAPAAAAAAAA&#10;AAAAAAAAACMIAABkcnMvZG93bnJldi54bWxQSwUGAAAAAAQABADzAAAALAkAAAAA&#10;">
                <v:rect id="AutoShape 3" o:spid="_x0000_s1027" style="position:absolute;width:9188;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filled="f" stroked="f">
                  <o:lock v:ext="edit" aspectratio="t"/>
                </v:rect>
                <v:shapetype id="_x0000_t202" coordsize="21600,21600" o:spt="202" path="m,l,21600r21600,l21600,xe">
                  <v:stroke joinstyle="miter"/>
                  <v:path gradientshapeok="t" o:connecttype="rect"/>
                </v:shapetype>
                <v:shape id="Text Box 4" o:spid="_x0000_s1028" type="#_x0000_t202" style="position:absolute;left:1988;top:8;width:4861;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6Rar8A&#10;AADbAAAADwAAAGRycy9kb3ducmV2LnhtbERPTYvCMBC9C/6HMMLeNNVDV6pRpCDrSdgo4nFsxqbY&#10;TEqT1e6/3xwWPD7e93o7uFY8qQ+NZwXzWQaCuPKm4VrB+bSfLkGEiGyw9UwKfinAdjMerbEw/sXf&#10;9NSxFimEQ4EKbIxdIWWoLDkMM98RJ+7ue4cxwb6WpsdXCnetXGRZLh02nBosdlRaqh76xynIz6T5&#10;c7ieujK/3L6uWtvLsVTqYzLsViAiDfEt/ncfjIJFWp++pB8gN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LpFqvwAAANsAAAAPAAAAAAAAAAAAAAAAAJgCAABkcnMvZG93bnJl&#10;di54bWxQSwUGAAAAAAQABAD1AAAAhAMAAAAA&#10;">
                  <v:textbox inset="2.53772mm,1.2688mm,2.53772mm,1.2688mm">
                    <w:txbxContent>
                      <w:p w:rsidR="00E22A1C" w:rsidRDefault="00E22A1C" w:rsidP="00E22A1C">
                        <w:pPr>
                          <w:jc w:val="center"/>
                        </w:pPr>
                        <w:r>
                          <w:rPr>
                            <w:rFonts w:hint="eastAsia"/>
                            <w:sz w:val="22"/>
                          </w:rPr>
                          <w:t>项目领导小组</w:t>
                        </w:r>
                      </w:p>
                    </w:txbxContent>
                  </v:textbox>
                </v:shape>
                <v:line id="Line 5" o:spid="_x0000_s1029" style="position:absolute;visibility:visible;mso-wrap-style:square" from="3248,476" to="3249,1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6" o:spid="_x0000_s1030" style="position:absolute;visibility:visible;mso-wrap-style:square" from="788,2192" to="8288,2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 o:spid="_x0000_s1031" style="position:absolute;visibility:visible;mso-wrap-style:square" from="777,2192" to="778,2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8" o:spid="_x0000_s1032" style="position:absolute;visibility:visible;mso-wrap-style:square" from="3192,1724" to="3193,2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9" o:spid="_x0000_s1033" style="position:absolute;visibility:visible;mso-wrap-style:square" from="5588,2192" to="5589,2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0" o:spid="_x0000_s1034" style="position:absolute;visibility:visible;mso-wrap-style:square" from="5949,476" to="5950,1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1" o:spid="_x0000_s1035" style="position:absolute;visibility:visible;mso-wrap-style:square" from="3968,1472" to="4869,1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rWEMQAAADbAAAADwAAAGRycy9kb3ducmV2LnhtbESPzWrCQBSF90LfYbiF7nRSF1Wjo5SC&#10;kEVqMZauL5lrEs3ciTPTJH37TqHg8nB+Ps5mN5pW9OR8Y1nB8ywBQVxa3XCl4PO0ny5B+ICssbVM&#10;Cn7Iw277MNlgqu3AR+qLUIk4wj5FBXUIXSqlL2sy6Ge2I47e2TqDIUpXSe1wiOOmlfMkeZEGG46E&#10;Gjt6q6m8Ft8mcssqd7evy3XMzu/5/sb96nD6UOrpcXxdgwg0hnv4v51pBfMF/H2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GtYQxAAAANsAAAAPAAAAAAAAAAAA&#10;AAAAAKECAABkcnMvZG93bnJldi54bWxQSwUGAAAAAAQABAD5AAAAkgMAAAAA&#10;">
                  <v:stroke dashstyle="dash"/>
                </v:line>
                <v:shape id="Text Box 12" o:spid="_x0000_s1036" type="#_x0000_t202" style="position:absolute;left:4869;top:1256;width:2159;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dbL8A&#10;AADbAAAADwAAAGRycy9kb3ducmV2LnhtbERPTYvCMBC9C/6HMMLeNNVDV6pRpCDrSdgo4nFsxqbY&#10;TEqT1e6/3xwWPD7e93o7uFY8qQ+NZwXzWQaCuPKm4VrB+bSfLkGEiGyw9UwKfinAdjMerbEw/sXf&#10;9NSxFimEQ4EKbIxdIWWoLDkMM98RJ+7ue4cxwb6WpsdXCnetXGRZLh02nBosdlRaqh76xynIz6T5&#10;c7ieujK/3L6uWtvLsVTqYzLsViAiDfEt/ncfjIJFGpu+pB8gN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WJ1svwAAANsAAAAPAAAAAAAAAAAAAAAAAJgCAABkcnMvZG93bnJl&#10;di54bWxQSwUGAAAAAAQABAD1AAAAhAMAAAAA&#10;">
                  <v:textbox inset="2.53772mm,1.2688mm,2.53772mm,1.2688mm">
                    <w:txbxContent>
                      <w:p w:rsidR="00E22A1C" w:rsidRDefault="00E22A1C" w:rsidP="00E22A1C">
                        <w:pPr>
                          <w:jc w:val="center"/>
                          <w:rPr>
                            <w:sz w:val="22"/>
                          </w:rPr>
                        </w:pPr>
                        <w:r>
                          <w:rPr>
                            <w:rFonts w:hint="eastAsia"/>
                            <w:sz w:val="22"/>
                          </w:rPr>
                          <w:t>税务方运维负责</w:t>
                        </w:r>
                      </w:p>
                    </w:txbxContent>
                  </v:textbox>
                </v:shape>
                <v:shape id="Text Box 13" o:spid="_x0000_s1037" type="#_x0000_t202" style="position:absolute;left:2348;top:1256;width:1801;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498MA&#10;AADbAAAADwAAAGRycy9kb3ducmV2LnhtbESPQWsCMRSE7wX/Q3iCt5rVw7ZujSILoiehUcTj6+Z1&#10;s3Tzsmyirv/eFAo9DjPzDbNcD64VN+pD41nBbJqBIK68abhWcDpuX99BhIhssPVMCh4UYL0avSyx&#10;MP7On3TTsRYJwqFABTbGrpAyVJYchqnviJP37XuHMcm+lqbHe4K7Vs6zLJcOG04LFjsqLVU/+uoU&#10;5CfS/DZcjl2Zn792F63t+VAqNRkPmw8QkYb4H/5r742C+QJ+v6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Q498MAAADbAAAADwAAAAAAAAAAAAAAAACYAgAAZHJzL2Rv&#10;d25yZXYueG1sUEsFBgAAAAAEAAQA9QAAAIgDAAAAAA==&#10;">
                  <v:textbox inset="2.53772mm,1.2688mm,2.53772mm,1.2688mm">
                    <w:txbxContent>
                      <w:p w:rsidR="00E22A1C" w:rsidRDefault="00E22A1C" w:rsidP="00E22A1C">
                        <w:pPr>
                          <w:jc w:val="center"/>
                          <w:rPr>
                            <w:sz w:val="22"/>
                          </w:rPr>
                        </w:pPr>
                        <w:r>
                          <w:rPr>
                            <w:rFonts w:hint="eastAsia"/>
                            <w:sz w:val="22"/>
                          </w:rPr>
                          <w:t>项目经理</w:t>
                        </w:r>
                      </w:p>
                    </w:txbxContent>
                  </v:textbox>
                </v:shape>
                <v:shape id="Text Box 14" o:spid="_x0000_s1038" type="#_x0000_t202" style="position:absolute;left:8;top:2661;width:1849;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Ht78A&#10;AADbAAAADwAAAGRycy9kb3ducmV2LnhtbERPz2vCMBS+D/wfwhN2m6kKnVSjSEHmSVgU8fhsnk2x&#10;eSlNpt1/bw6DHT++36vN4FrxoD40nhVMJxkI4sqbhmsFp+PuYwEiRGSDrWdS8EsBNuvR2woL45/8&#10;TQ8da5FCOBSowMbYFVKGypLDMPEdceJuvncYE+xraXp8pnDXylmW5dJhw6nBYkelpequf5yC/ESa&#10;P4fLsSvz8/XrorU9H0ql3sfDdgki0hD/xX/uvVEwT+vTl/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9we3vwAAANsAAAAPAAAAAAAAAAAAAAAAAJgCAABkcnMvZG93bnJl&#10;di54bWxQSwUGAAAAAAQABAD1AAAAhAMAAAAA&#10;">
                  <v:textbox inset="2.53772mm,1.2688mm,2.53772mm,1.2688mm">
                    <w:txbxContent>
                      <w:p w:rsidR="00E22A1C" w:rsidRDefault="00E22A1C" w:rsidP="00E22A1C">
                        <w:pPr>
                          <w:jc w:val="center"/>
                        </w:pPr>
                        <w:r>
                          <w:rPr>
                            <w:rFonts w:hint="eastAsia"/>
                            <w:sz w:val="22"/>
                          </w:rPr>
                          <w:t>应用系统管理</w:t>
                        </w:r>
                        <w:r>
                          <w:rPr>
                            <w:rFonts w:hint="eastAsia"/>
                          </w:rPr>
                          <w:t>组</w:t>
                        </w:r>
                      </w:p>
                    </w:txbxContent>
                  </v:textbox>
                </v:shape>
                <v:shape id="Text Box 15" o:spid="_x0000_s1039" type="#_x0000_t202" style="position:absolute;left:2243;top:2661;width:1849;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iLMMA&#10;AADbAAAADwAAAGRycy9kb3ducmV2LnhtbESPwWrDMBBE74X8g9hAb43sFtzgRDHBENpToUoIOW6s&#10;jWVirYylJu7fV4VCj8PMvGHW1eR6caMxdJ4V5IsMBHHjTcetgsN+97QEESKywd4zKfimANVm9rDG&#10;0vg7f9JNx1YkCIcSFdgYh1LK0FhyGBZ+IE7exY8OY5JjK82I9wR3vXzOskI67DgtWByottRc9ZdT&#10;UBxI8+t02g91cTy/nbS2x49aqcf5tF2BiDTF//Bf+90oeMnh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uiLMMAAADbAAAADwAAAAAAAAAAAAAAAACYAgAAZHJzL2Rv&#10;d25yZXYueG1sUEsFBgAAAAAEAAQA9QAAAIgDAAAAAA==&#10;">
                  <v:textbox inset="2.53772mm,1.2688mm,2.53772mm,1.2688mm">
                    <w:txbxContent>
                      <w:p w:rsidR="00E22A1C" w:rsidRDefault="00E22A1C" w:rsidP="00E22A1C">
                        <w:pPr>
                          <w:jc w:val="center"/>
                        </w:pPr>
                        <w:r>
                          <w:rPr>
                            <w:rFonts w:hint="eastAsia"/>
                            <w:sz w:val="22"/>
                          </w:rPr>
                          <w:t>运行环境维护</w:t>
                        </w:r>
                        <w:r>
                          <w:rPr>
                            <w:rFonts w:hint="eastAsia"/>
                          </w:rPr>
                          <w:t>组</w:t>
                        </w:r>
                      </w:p>
                    </w:txbxContent>
                  </v:textbox>
                </v:shape>
                <v:shape id="Text Box 16" o:spid="_x0000_s1040" type="#_x0000_t202" style="position:absolute;left:6668;top:2661;width:25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8W8MA&#10;AADbAAAADwAAAGRycy9kb3ducmV2LnhtbESPQWsCMRSE7wX/Q3iCt5pVYStbo8iC6EloFPH4unnd&#10;LN28LJuo679vCoUeh5n5hlltBteKO/Wh8axgNs1AEFfeNFwrOJ92r0sQISIbbD2TgicF2KxHLyss&#10;jH/wB911rEWCcChQgY2xK6QMlSWHYeo74uR9+d5hTLKvpenxkeCulfMsy6XDhtOCxY5KS9W3vjkF&#10;+Zk0vw3XU1fml8/9VWt7OZZKTcbD9h1EpCH+h//aB6NgMYf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k8W8MAAADbAAAADwAAAAAAAAAAAAAAAACYAgAAZHJzL2Rv&#10;d25yZXYueG1sUEsFBgAAAAAEAAQA9QAAAIgDAAAAAA==&#10;">
                  <v:textbox inset="2.53772mm,1.2688mm,2.53772mm,1.2688mm">
                    <w:txbxContent>
                      <w:p w:rsidR="00E22A1C" w:rsidRDefault="00E22A1C" w:rsidP="00E22A1C">
                        <w:pPr>
                          <w:jc w:val="center"/>
                        </w:pPr>
                        <w:r>
                          <w:rPr>
                            <w:rFonts w:hint="eastAsia"/>
                            <w:sz w:val="22"/>
                          </w:rPr>
                          <w:t>二线及三线支持人</w:t>
                        </w:r>
                        <w:r>
                          <w:rPr>
                            <w:rFonts w:hint="eastAsia"/>
                          </w:rPr>
                          <w:t>员</w:t>
                        </w:r>
                      </w:p>
                    </w:txbxContent>
                  </v:textbox>
                </v:shape>
                <v:line id="Line 17" o:spid="_x0000_s1041" style="position:absolute;visibility:visible;mso-wrap-style:square" from="8260,2174" to="8261,2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shape id="Text Box 18" o:spid="_x0000_s1042" type="#_x0000_t202" style="position:absolute;left:4688;top:2660;width:184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wBtMMA&#10;AADbAAAADwAAAGRycy9kb3ducmV2LnhtbESPQWsCMRSE7wX/Q3hCbzVblVW2RpEFsSehUcTjc/O6&#10;Wbp5WTZRt/++KRR6HGbmG2a1GVwr7tSHxrOC10kGgrjypuFawem4e1mCCBHZYOuZFHxTgM169LTC&#10;wvgHf9Bdx1okCIcCFdgYu0LKUFlyGCa+I07ep+8dxiT7WpoeHwnuWjnNslw6bDgtWOyotFR96ZtT&#10;kJ9I82K4HLsyP1/3F63t+VAq9Twetm8gIg3xP/zXfjcKZn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wBtMMAAADbAAAADwAAAAAAAAAAAAAAAACYAgAAZHJzL2Rv&#10;d25yZXYueG1sUEsFBgAAAAAEAAQA9QAAAIgDAAAAAA==&#10;">
                  <v:textbox inset="2.53772mm,1.2688mm,2.53772mm,1.2688mm">
                    <w:txbxContent>
                      <w:p w:rsidR="00E22A1C" w:rsidRDefault="00E22A1C" w:rsidP="00E22A1C">
                        <w:pPr>
                          <w:jc w:val="center"/>
                        </w:pPr>
                        <w:r>
                          <w:rPr>
                            <w:rFonts w:hint="eastAsia"/>
                            <w:sz w:val="22"/>
                          </w:rPr>
                          <w:t>培训组</w:t>
                        </w:r>
                      </w:p>
                    </w:txbxContent>
                  </v:textbox>
                </v:shape>
                <w10:anchorlock/>
              </v:group>
            </w:pict>
          </mc:Fallback>
        </mc:AlternateContent>
      </w:r>
    </w:p>
    <w:p w:rsidR="00E22A1C" w:rsidRPr="00631368" w:rsidRDefault="00E22A1C" w:rsidP="00E22A1C">
      <w:pPr>
        <w:pStyle w:val="2"/>
        <w:tabs>
          <w:tab w:val="left" w:pos="576"/>
        </w:tabs>
        <w:spacing w:before="0" w:after="0" w:line="360" w:lineRule="auto"/>
        <w:rPr>
          <w:rFonts w:ascii="新宋体" w:eastAsia="新宋体" w:hAnsi="新宋体" w:hint="eastAsia"/>
          <w:sz w:val="24"/>
          <w:szCs w:val="24"/>
        </w:rPr>
      </w:pPr>
      <w:bookmarkStart w:id="8" w:name="_Toc526848795"/>
      <w:r w:rsidRPr="00631368">
        <w:rPr>
          <w:rFonts w:ascii="新宋体" w:eastAsia="新宋体" w:hAnsi="新宋体"/>
          <w:sz w:val="24"/>
          <w:szCs w:val="24"/>
        </w:rPr>
        <w:t>1.1</w:t>
      </w:r>
      <w:r w:rsidRPr="00631368">
        <w:rPr>
          <w:rFonts w:ascii="新宋体" w:eastAsia="新宋体" w:hAnsi="新宋体" w:hint="eastAsia"/>
          <w:sz w:val="24"/>
          <w:szCs w:val="24"/>
        </w:rPr>
        <w:t>★岗位设置</w:t>
      </w:r>
      <w:bookmarkEnd w:id="8"/>
    </w:p>
    <w:p w:rsidR="00E22A1C" w:rsidRPr="00631368" w:rsidRDefault="00E22A1C" w:rsidP="00E22A1C">
      <w:pPr>
        <w:spacing w:line="360" w:lineRule="auto"/>
        <w:ind w:firstLineChars="200" w:firstLine="480"/>
        <w:rPr>
          <w:rFonts w:ascii="新宋体" w:eastAsia="新宋体" w:hAnsi="新宋体" w:hint="eastAsia"/>
          <w:sz w:val="24"/>
          <w:szCs w:val="24"/>
        </w:rPr>
      </w:pPr>
      <w:r w:rsidRPr="00631368">
        <w:rPr>
          <w:rFonts w:ascii="新宋体" w:eastAsia="新宋体" w:hAnsi="新宋体" w:hint="eastAsia"/>
          <w:sz w:val="24"/>
          <w:szCs w:val="24"/>
        </w:rPr>
        <w:t>驻场总人数不少于27人，远程支持服务人员不少于8人。中标人派驻甲方现场的运维项目人员，需列明姓名、主要工作资历等，并详细说明拟承担的岗位、工作内容。各岗位人数设置、职责及要求如下：</w:t>
      </w:r>
      <w:bookmarkStart w:id="9" w:name="_Toc494525050"/>
    </w:p>
    <w:p w:rsidR="00E22A1C" w:rsidRPr="00631368" w:rsidRDefault="00E22A1C" w:rsidP="00E22A1C">
      <w:pPr>
        <w:pStyle w:val="2"/>
        <w:tabs>
          <w:tab w:val="left" w:pos="576"/>
        </w:tabs>
        <w:spacing w:before="0" w:after="0" w:line="360" w:lineRule="auto"/>
        <w:ind w:left="-22" w:firstLine="420"/>
        <w:rPr>
          <w:rFonts w:ascii="新宋体" w:eastAsia="新宋体" w:hAnsi="新宋体" w:hint="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631368">
          <w:rPr>
            <w:rFonts w:ascii="新宋体" w:eastAsia="新宋体" w:hAnsi="新宋体" w:hint="eastAsia"/>
            <w:sz w:val="24"/>
            <w:szCs w:val="24"/>
          </w:rPr>
          <w:t>1.1.1</w:t>
        </w:r>
      </w:smartTag>
      <w:r w:rsidRPr="00631368">
        <w:rPr>
          <w:rFonts w:ascii="新宋体" w:eastAsia="新宋体" w:hAnsi="新宋体" w:hint="eastAsia"/>
          <w:sz w:val="24"/>
          <w:szCs w:val="24"/>
        </w:rPr>
        <w:t>金税三期核心征管与应用总集成部分</w:t>
      </w:r>
    </w:p>
    <w:p w:rsidR="00E22A1C" w:rsidRPr="00631368" w:rsidRDefault="00E22A1C" w:rsidP="00E22A1C">
      <w:pPr>
        <w:spacing w:line="360" w:lineRule="auto"/>
        <w:ind w:firstLineChars="200" w:firstLine="480"/>
        <w:rPr>
          <w:rFonts w:ascii="新宋体" w:eastAsia="新宋体" w:hAnsi="新宋体"/>
          <w:sz w:val="24"/>
          <w:szCs w:val="24"/>
        </w:rPr>
      </w:pPr>
      <w:r w:rsidRPr="00631368">
        <w:rPr>
          <w:rFonts w:ascii="新宋体" w:eastAsia="新宋体" w:hAnsi="新宋体" w:hint="eastAsia"/>
          <w:sz w:val="24"/>
          <w:szCs w:val="24"/>
        </w:rPr>
        <w:t>需要采购运维服务人数为</w:t>
      </w:r>
      <w:r w:rsidRPr="00631368">
        <w:rPr>
          <w:rFonts w:ascii="新宋体" w:eastAsia="新宋体" w:hAnsi="新宋体"/>
          <w:sz w:val="24"/>
          <w:szCs w:val="24"/>
        </w:rPr>
        <w:t>2</w:t>
      </w:r>
      <w:r w:rsidRPr="00631368">
        <w:rPr>
          <w:rFonts w:ascii="新宋体" w:eastAsia="新宋体" w:hAnsi="新宋体" w:hint="eastAsia"/>
          <w:sz w:val="24"/>
          <w:szCs w:val="24"/>
        </w:rPr>
        <w:t>4人，其中驻场人数为18人，远程支持服务人员不少于6人.</w:t>
      </w:r>
    </w:p>
    <w:p w:rsidR="00E22A1C" w:rsidRPr="00631368" w:rsidRDefault="00E22A1C" w:rsidP="00E22A1C">
      <w:pPr>
        <w:spacing w:line="360" w:lineRule="auto"/>
        <w:outlineLvl w:val="2"/>
        <w:rPr>
          <w:rFonts w:ascii="新宋体" w:eastAsia="新宋体" w:hAnsi="新宋体"/>
          <w:sz w:val="24"/>
          <w:szCs w:val="24"/>
        </w:rPr>
      </w:pPr>
      <w:bookmarkStart w:id="10" w:name="_Toc526848796"/>
      <w:smartTag w:uri="urn:schemas-microsoft-com:office:smarttags" w:element="chsdate">
        <w:smartTagPr>
          <w:attr w:name="IsROCDate" w:val="False"/>
          <w:attr w:name="IsLunarDate" w:val="False"/>
          <w:attr w:name="Day" w:val="30"/>
          <w:attr w:name="Month" w:val="12"/>
          <w:attr w:name="Year" w:val="1899"/>
        </w:smartTagPr>
        <w:r w:rsidRPr="00631368">
          <w:rPr>
            <w:rFonts w:ascii="新宋体" w:eastAsia="新宋体" w:hAnsi="新宋体" w:hint="eastAsia"/>
            <w:sz w:val="24"/>
            <w:szCs w:val="24"/>
          </w:rPr>
          <w:t>1.</w:t>
        </w:r>
        <w:smartTag w:uri="urn:schemas-microsoft-com:office:smarttags" w:element="chsdate">
          <w:smartTagPr>
            <w:attr w:name="Year" w:val="1899"/>
            <w:attr w:name="Month" w:val="12"/>
            <w:attr w:name="Day" w:val="30"/>
            <w:attr w:name="IsLunarDate" w:val="False"/>
            <w:attr w:name="IsROCDate" w:val="False"/>
          </w:smartTagPr>
          <w:r w:rsidRPr="00631368">
            <w:rPr>
              <w:rFonts w:ascii="新宋体" w:eastAsia="新宋体" w:hAnsi="新宋体" w:hint="eastAsia"/>
              <w:sz w:val="24"/>
              <w:szCs w:val="24"/>
            </w:rPr>
            <w:t>1.1</w:t>
          </w:r>
        </w:smartTag>
      </w:smartTag>
      <w:r w:rsidRPr="00631368">
        <w:rPr>
          <w:rFonts w:ascii="新宋体" w:eastAsia="新宋体" w:hAnsi="新宋体" w:hint="eastAsia"/>
          <w:sz w:val="24"/>
          <w:szCs w:val="24"/>
        </w:rPr>
        <w:t>.1</w:t>
      </w:r>
      <w:r w:rsidRPr="00631368">
        <w:rPr>
          <w:rFonts w:ascii="新宋体" w:eastAsia="新宋体" w:hAnsi="新宋体" w:hint="eastAsia"/>
          <w:sz w:val="24"/>
          <w:szCs w:val="24"/>
        </w:rPr>
        <w:t>总集成运维岗</w:t>
      </w:r>
      <w:bookmarkEnd w:id="9"/>
      <w:r w:rsidRPr="00631368">
        <w:rPr>
          <w:rFonts w:ascii="新宋体" w:eastAsia="新宋体" w:hAnsi="新宋体" w:hint="eastAsia"/>
          <w:sz w:val="24"/>
          <w:szCs w:val="24"/>
        </w:rPr>
        <w:t>：5人</w:t>
      </w:r>
      <w:bookmarkEnd w:id="10"/>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职责：</w:t>
      </w:r>
    </w:p>
    <w:p w:rsidR="00E22A1C" w:rsidRPr="00631368" w:rsidRDefault="00E22A1C" w:rsidP="00E22A1C">
      <w:pPr>
        <w:spacing w:line="360" w:lineRule="auto"/>
        <w:rPr>
          <w:rFonts w:ascii="新宋体" w:eastAsia="新宋体" w:hAnsi="新宋体" w:hint="eastAsia"/>
          <w:sz w:val="24"/>
          <w:szCs w:val="24"/>
        </w:rPr>
      </w:pPr>
      <w:r w:rsidRPr="00631368">
        <w:rPr>
          <w:rFonts w:ascii="新宋体" w:eastAsia="新宋体" w:hAnsi="新宋体" w:hint="eastAsia"/>
          <w:sz w:val="24"/>
          <w:szCs w:val="24"/>
        </w:rPr>
        <w:t>（1）全面负责现场整个运维团队人员的管理，以及负责代表服务厂商与局方的沟通、协调、管理。制定现场运维实施计划、定期报告。负责将事件的解决方案文档化，并</w:t>
      </w:r>
      <w:r w:rsidRPr="00631368">
        <w:rPr>
          <w:rFonts w:ascii="新宋体" w:eastAsia="新宋体" w:hAnsi="新宋体" w:hint="eastAsia"/>
          <w:sz w:val="24"/>
          <w:szCs w:val="24"/>
        </w:rPr>
        <w:lastRenderedPageBreak/>
        <w:t>经审核确认后录入省局运维知识库负责在规定的时间内解决由金税工程运维服务管理平台分发的事件。</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（2）对突发的运维事件进行及时响应，并协调解决。</w:t>
      </w:r>
    </w:p>
    <w:p w:rsidR="00E22A1C" w:rsidRPr="00631368" w:rsidRDefault="00E22A1C" w:rsidP="00E22A1C">
      <w:pPr>
        <w:spacing w:line="360" w:lineRule="auto"/>
        <w:outlineLvl w:val="2"/>
        <w:rPr>
          <w:rFonts w:ascii="新宋体" w:eastAsia="新宋体" w:hAnsi="新宋体"/>
          <w:sz w:val="24"/>
          <w:szCs w:val="24"/>
        </w:rPr>
      </w:pPr>
      <w:bookmarkStart w:id="11" w:name="_Toc494525051"/>
      <w:bookmarkStart w:id="12" w:name="_Toc526848797"/>
      <w:smartTag w:uri="urn:schemas-microsoft-com:office:smarttags" w:element="chsdate">
        <w:smartTagPr>
          <w:attr w:name="IsROCDate" w:val="False"/>
          <w:attr w:name="IsLunarDate" w:val="False"/>
          <w:attr w:name="Day" w:val="30"/>
          <w:attr w:name="Month" w:val="12"/>
          <w:attr w:name="Year" w:val="1899"/>
        </w:smartTagPr>
        <w:r w:rsidRPr="00631368">
          <w:rPr>
            <w:rFonts w:ascii="新宋体" w:eastAsia="新宋体" w:hAnsi="新宋体" w:hint="eastAsia"/>
            <w:sz w:val="24"/>
            <w:szCs w:val="24"/>
          </w:rPr>
          <w:t>1.1.1</w:t>
        </w:r>
      </w:smartTag>
      <w:r w:rsidRPr="00631368">
        <w:rPr>
          <w:rFonts w:ascii="新宋体" w:eastAsia="新宋体" w:hAnsi="新宋体" w:hint="eastAsia"/>
          <w:sz w:val="24"/>
          <w:szCs w:val="24"/>
        </w:rPr>
        <w:t>.2数据维护岗</w:t>
      </w:r>
      <w:bookmarkEnd w:id="11"/>
      <w:r w:rsidRPr="00631368">
        <w:rPr>
          <w:rFonts w:ascii="新宋体" w:eastAsia="新宋体" w:hAnsi="新宋体" w:hint="eastAsia"/>
          <w:sz w:val="24"/>
          <w:szCs w:val="24"/>
        </w:rPr>
        <w:t>：5人</w:t>
      </w:r>
      <w:bookmarkEnd w:id="12"/>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职责：</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 xml:space="preserve">（1）可以通过登录用户实际环境，采用程序跟踪和调试等手段，解决一些表象不明、原因不定的问题。 </w:t>
      </w:r>
    </w:p>
    <w:p w:rsidR="00E22A1C" w:rsidRPr="00631368" w:rsidRDefault="00E22A1C" w:rsidP="00E22A1C">
      <w:pPr>
        <w:spacing w:line="360" w:lineRule="auto"/>
        <w:rPr>
          <w:rFonts w:ascii="新宋体" w:eastAsia="新宋体" w:hAnsi="新宋体" w:hint="eastAsia"/>
          <w:sz w:val="24"/>
          <w:szCs w:val="24"/>
        </w:rPr>
      </w:pPr>
      <w:r w:rsidRPr="00631368">
        <w:rPr>
          <w:rFonts w:ascii="新宋体" w:eastAsia="新宋体" w:hAnsi="新宋体" w:hint="eastAsia"/>
          <w:sz w:val="24"/>
          <w:szCs w:val="24"/>
        </w:rPr>
        <w:t>（2）对于需要修改后台数据来处理的问题，经甲方应用系统管理组长同意后，在后台数据库进行相关数据处理。</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（3）数据维护岗位人员须驻场实施工作。</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能力：</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（1）具有对应用系统程序进行跟踪和调试的能力。</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（2）知识的归纳和总结能力。</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（3）了解省局运维体系总体流程。</w:t>
      </w:r>
    </w:p>
    <w:p w:rsidR="00E22A1C" w:rsidRPr="00631368" w:rsidRDefault="00E22A1C" w:rsidP="00E22A1C">
      <w:pPr>
        <w:spacing w:line="360" w:lineRule="auto"/>
        <w:outlineLvl w:val="2"/>
        <w:rPr>
          <w:rFonts w:ascii="新宋体" w:eastAsia="新宋体" w:hAnsi="新宋体"/>
          <w:sz w:val="24"/>
          <w:szCs w:val="24"/>
        </w:rPr>
      </w:pPr>
      <w:bookmarkStart w:id="13" w:name="_Toc494525052"/>
      <w:bookmarkStart w:id="14" w:name="_Toc526848798"/>
      <w:smartTag w:uri="urn:schemas-microsoft-com:office:smarttags" w:element="chsdate">
        <w:smartTagPr>
          <w:attr w:name="IsROCDate" w:val="False"/>
          <w:attr w:name="IsLunarDate" w:val="False"/>
          <w:attr w:name="Day" w:val="30"/>
          <w:attr w:name="Month" w:val="12"/>
          <w:attr w:name="Year" w:val="1899"/>
        </w:smartTagPr>
        <w:r w:rsidRPr="00631368">
          <w:rPr>
            <w:rFonts w:ascii="新宋体" w:eastAsia="新宋体" w:hAnsi="新宋体" w:hint="eastAsia"/>
            <w:sz w:val="24"/>
            <w:szCs w:val="24"/>
          </w:rPr>
          <w:t>1.1.1</w:t>
        </w:r>
      </w:smartTag>
      <w:r w:rsidRPr="00631368">
        <w:rPr>
          <w:rFonts w:ascii="新宋体" w:eastAsia="新宋体" w:hAnsi="新宋体" w:hint="eastAsia"/>
          <w:sz w:val="24"/>
          <w:szCs w:val="24"/>
        </w:rPr>
        <w:t>.3业务运维岗</w:t>
      </w:r>
      <w:bookmarkEnd w:id="13"/>
      <w:r w:rsidRPr="00631368">
        <w:rPr>
          <w:rFonts w:ascii="新宋体" w:eastAsia="新宋体" w:hAnsi="新宋体" w:hint="eastAsia"/>
          <w:sz w:val="24"/>
          <w:szCs w:val="24"/>
        </w:rPr>
        <w:t>：12人</w:t>
      </w:r>
      <w:bookmarkEnd w:id="14"/>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职责：（1）对日常发生的常见问题进行分析并给出根本解决方法。</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（2）负责全程跟踪事件的处理过程以确保在最短的时间内找到事件的解决方案。</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（3）负责将没有解决方案的服务请求分发给各个后续环节。</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能力：</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（1）良好的电话沟通技巧。</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（2）相关的系统使用及支持技能。</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（3）熟悉应用系统的操作、业务运作流程，以及软件功能。</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（4）能够搜索省局运维知识库完成相关的服务请求。</w:t>
      </w:r>
    </w:p>
    <w:p w:rsidR="00E22A1C" w:rsidRPr="00631368" w:rsidRDefault="00E22A1C" w:rsidP="00E22A1C">
      <w:pPr>
        <w:spacing w:line="360" w:lineRule="auto"/>
        <w:rPr>
          <w:rFonts w:ascii="新宋体" w:eastAsia="新宋体" w:hAnsi="新宋体" w:hint="eastAsia"/>
          <w:sz w:val="24"/>
          <w:szCs w:val="24"/>
        </w:rPr>
      </w:pPr>
      <w:r w:rsidRPr="00631368">
        <w:rPr>
          <w:rFonts w:ascii="新宋体" w:eastAsia="新宋体" w:hAnsi="新宋体" w:hint="eastAsia"/>
          <w:sz w:val="24"/>
          <w:szCs w:val="24"/>
        </w:rPr>
        <w:t>（5）熟悉事件管理和问题管理流程、了解市局运维体系总体流程。</w:t>
      </w:r>
    </w:p>
    <w:p w:rsidR="00E22A1C" w:rsidRPr="00631368" w:rsidRDefault="00E22A1C" w:rsidP="00E22A1C">
      <w:pPr>
        <w:spacing w:line="360" w:lineRule="auto"/>
        <w:outlineLvl w:val="2"/>
        <w:rPr>
          <w:rFonts w:ascii="新宋体" w:eastAsia="新宋体" w:hAnsi="新宋体" w:hint="eastAsia"/>
          <w:sz w:val="24"/>
          <w:szCs w:val="24"/>
        </w:rPr>
      </w:pPr>
      <w:bookmarkStart w:id="15" w:name="_Toc526848799"/>
      <w:smartTag w:uri="urn:schemas-microsoft-com:office:smarttags" w:element="chsdate">
        <w:smartTagPr>
          <w:attr w:name="IsROCDate" w:val="False"/>
          <w:attr w:name="IsLunarDate" w:val="False"/>
          <w:attr w:name="Day" w:val="30"/>
          <w:attr w:name="Month" w:val="12"/>
          <w:attr w:name="Year" w:val="1899"/>
        </w:smartTagPr>
        <w:r w:rsidRPr="00631368">
          <w:rPr>
            <w:rFonts w:ascii="新宋体" w:eastAsia="新宋体" w:hAnsi="新宋体" w:hint="eastAsia"/>
            <w:sz w:val="24"/>
            <w:szCs w:val="24"/>
          </w:rPr>
          <w:t>1.1.1</w:t>
        </w:r>
      </w:smartTag>
      <w:r w:rsidRPr="00631368">
        <w:rPr>
          <w:rFonts w:ascii="新宋体" w:eastAsia="新宋体" w:hAnsi="新宋体" w:hint="eastAsia"/>
          <w:sz w:val="24"/>
          <w:szCs w:val="24"/>
        </w:rPr>
        <w:t>.4环境保障岗：2人</w:t>
      </w:r>
      <w:bookmarkEnd w:id="15"/>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职责：</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（1）对系统运行情况进行实时监控；</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（2）负责日常系统版本升级及升级后系统健康检查；</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（3）及时快速解决系统故障；</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能力：</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lastRenderedPageBreak/>
        <w:t>（1）良好的沟通技巧。</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（2）精通网络、中间件、数据库等技术。</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（3）熟悉应用系统的版本发布，软件升级流程。</w:t>
      </w:r>
    </w:p>
    <w:p w:rsidR="00E22A1C" w:rsidRPr="00631368" w:rsidRDefault="00E22A1C" w:rsidP="00E22A1C">
      <w:pPr>
        <w:spacing w:line="360" w:lineRule="auto"/>
        <w:rPr>
          <w:rFonts w:ascii="新宋体" w:eastAsia="新宋体" w:hAnsi="新宋体" w:hint="eastAsia"/>
          <w:sz w:val="24"/>
          <w:szCs w:val="24"/>
        </w:rPr>
      </w:pPr>
      <w:r w:rsidRPr="00631368">
        <w:rPr>
          <w:rFonts w:ascii="新宋体" w:eastAsia="新宋体" w:hAnsi="新宋体" w:hint="eastAsia"/>
          <w:sz w:val="24"/>
          <w:szCs w:val="24"/>
        </w:rPr>
        <w:t>（4）能够搜索省局运维知识库完成相关的服务请求。</w:t>
      </w:r>
    </w:p>
    <w:p w:rsidR="00E22A1C" w:rsidRPr="00631368" w:rsidRDefault="00E22A1C" w:rsidP="00E22A1C">
      <w:pPr>
        <w:pStyle w:val="2"/>
        <w:tabs>
          <w:tab w:val="left" w:pos="576"/>
        </w:tabs>
        <w:spacing w:before="0" w:after="0" w:line="360" w:lineRule="auto"/>
        <w:ind w:left="-22"/>
        <w:rPr>
          <w:rFonts w:ascii="新宋体" w:eastAsia="新宋体" w:hAnsi="新宋体" w:hint="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631368">
          <w:rPr>
            <w:rFonts w:ascii="新宋体" w:eastAsia="新宋体" w:hAnsi="新宋体" w:hint="eastAsia"/>
            <w:sz w:val="24"/>
            <w:szCs w:val="24"/>
          </w:rPr>
          <w:t>1.1.2</w:t>
        </w:r>
      </w:smartTag>
      <w:r w:rsidRPr="00631368">
        <w:rPr>
          <w:rFonts w:ascii="新宋体" w:eastAsia="新宋体" w:hAnsi="新宋体" w:hint="eastAsia"/>
          <w:sz w:val="24"/>
          <w:szCs w:val="24"/>
        </w:rPr>
        <w:t>金税三期社保费标准版征收子系统部分</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需要采购运维服务人数为8人，其中驻场人数为6人，远程支持服务人员不少于2人.</w:t>
      </w:r>
    </w:p>
    <w:p w:rsidR="00E22A1C" w:rsidRPr="00631368" w:rsidRDefault="00E22A1C" w:rsidP="00E22A1C">
      <w:pPr>
        <w:spacing w:line="360" w:lineRule="auto"/>
        <w:outlineLvl w:val="2"/>
        <w:rPr>
          <w:rFonts w:ascii="新宋体" w:eastAsia="新宋体" w:hAnsi="新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631368">
          <w:rPr>
            <w:rFonts w:ascii="新宋体" w:eastAsia="新宋体" w:hAnsi="新宋体" w:hint="eastAsia"/>
            <w:sz w:val="24"/>
            <w:szCs w:val="24"/>
          </w:rPr>
          <w:t>1.1.2</w:t>
        </w:r>
      </w:smartTag>
      <w:r w:rsidRPr="00631368">
        <w:rPr>
          <w:rFonts w:ascii="新宋体" w:eastAsia="新宋体" w:hAnsi="新宋体" w:hint="eastAsia"/>
          <w:sz w:val="24"/>
          <w:szCs w:val="24"/>
        </w:rPr>
        <w:t>.1总集成运维岗：3人</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职责：</w:t>
      </w:r>
    </w:p>
    <w:p w:rsidR="00E22A1C" w:rsidRPr="00631368" w:rsidRDefault="00E22A1C" w:rsidP="00E22A1C">
      <w:pPr>
        <w:spacing w:line="360" w:lineRule="auto"/>
        <w:rPr>
          <w:rFonts w:ascii="新宋体" w:eastAsia="新宋体" w:hAnsi="新宋体" w:hint="eastAsia"/>
          <w:sz w:val="24"/>
          <w:szCs w:val="24"/>
        </w:rPr>
      </w:pPr>
      <w:r w:rsidRPr="00631368">
        <w:rPr>
          <w:rFonts w:ascii="新宋体" w:eastAsia="新宋体" w:hAnsi="新宋体" w:hint="eastAsia"/>
          <w:sz w:val="24"/>
          <w:szCs w:val="24"/>
        </w:rPr>
        <w:t>（1）全面负责现场整个运维团队人员的管理，以及负责代表服务厂商与局方的沟通、协调、管理。制定现场运维实施计划、定期报告。负责将事件的解决方案文档化，并经审核确认后录入省局运维知识库负责在规定的时间内解决由金税工程运维服务管理平台分发的事件。</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（2）对突发的运维事件进行及时响应，并协调解决。</w:t>
      </w:r>
    </w:p>
    <w:p w:rsidR="00E22A1C" w:rsidRPr="00631368" w:rsidRDefault="00E22A1C" w:rsidP="00E22A1C">
      <w:pPr>
        <w:spacing w:line="360" w:lineRule="auto"/>
        <w:outlineLvl w:val="2"/>
        <w:rPr>
          <w:rFonts w:ascii="新宋体" w:eastAsia="新宋体" w:hAnsi="新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631368">
          <w:rPr>
            <w:rFonts w:ascii="新宋体" w:eastAsia="新宋体" w:hAnsi="新宋体" w:hint="eastAsia"/>
            <w:sz w:val="24"/>
            <w:szCs w:val="24"/>
          </w:rPr>
          <w:t>1.1.2</w:t>
        </w:r>
      </w:smartTag>
      <w:r w:rsidRPr="00631368">
        <w:rPr>
          <w:rFonts w:ascii="新宋体" w:eastAsia="新宋体" w:hAnsi="新宋体" w:hint="eastAsia"/>
          <w:sz w:val="24"/>
          <w:szCs w:val="24"/>
        </w:rPr>
        <w:t>.2数据维护岗：2人</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职责：</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 xml:space="preserve">（1）可以通过登录用户实际环境，采用程序跟踪和调试等手段，解决一些表象不明、原因不定的问题。 </w:t>
      </w:r>
    </w:p>
    <w:p w:rsidR="00E22A1C" w:rsidRPr="00631368" w:rsidRDefault="00E22A1C" w:rsidP="00E22A1C">
      <w:pPr>
        <w:spacing w:line="360" w:lineRule="auto"/>
        <w:rPr>
          <w:rFonts w:ascii="新宋体" w:eastAsia="新宋体" w:hAnsi="新宋体" w:hint="eastAsia"/>
          <w:sz w:val="24"/>
          <w:szCs w:val="24"/>
        </w:rPr>
      </w:pPr>
      <w:r w:rsidRPr="00631368">
        <w:rPr>
          <w:rFonts w:ascii="新宋体" w:eastAsia="新宋体" w:hAnsi="新宋体" w:hint="eastAsia"/>
          <w:sz w:val="24"/>
          <w:szCs w:val="24"/>
        </w:rPr>
        <w:t>（2）对于需要修改后台数据来处理的问题，经甲方应用系统管理组长同意后，在后台数据库进行相关数据处理。</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（3）数据维护岗位人员须驻场实施工作。</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能力：</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（1）具有对应用系统程序进行跟踪和调试的能力。</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（2）知识的归纳和总结能力。</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（3）了解省局运维体系总体流程。</w:t>
      </w:r>
    </w:p>
    <w:p w:rsidR="00E22A1C" w:rsidRPr="00631368" w:rsidRDefault="00E22A1C" w:rsidP="00E22A1C">
      <w:pPr>
        <w:spacing w:line="360" w:lineRule="auto"/>
        <w:outlineLvl w:val="2"/>
        <w:rPr>
          <w:rFonts w:ascii="新宋体" w:eastAsia="新宋体" w:hAnsi="新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631368">
          <w:rPr>
            <w:rFonts w:ascii="新宋体" w:eastAsia="新宋体" w:hAnsi="新宋体" w:hint="eastAsia"/>
            <w:sz w:val="24"/>
            <w:szCs w:val="24"/>
          </w:rPr>
          <w:t>1.1.2</w:t>
        </w:r>
      </w:smartTag>
      <w:r w:rsidRPr="00631368">
        <w:rPr>
          <w:rFonts w:ascii="新宋体" w:eastAsia="新宋体" w:hAnsi="新宋体" w:hint="eastAsia"/>
          <w:sz w:val="24"/>
          <w:szCs w:val="24"/>
        </w:rPr>
        <w:t>.3业务运维岗：2人</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职责：（1）对日常发生的常见问题进行分析并给出根本解决方法。</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（2）负责全程跟踪事件的处理过程以确保在最短的时间内找到事件的解决方案。</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（3）负责将没有解决方案的服务请求分发给各个后续环节。</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能力：</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（1）良好的电话沟通技巧。</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lastRenderedPageBreak/>
        <w:t>（2）相关的系统使用及支持技能。</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（3）熟悉应用系统的操作、业务运作流程，以及软件功能。</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（4）能够搜索省局运维知识库完成相关的服务请求。</w:t>
      </w:r>
    </w:p>
    <w:p w:rsidR="00E22A1C" w:rsidRPr="00631368" w:rsidRDefault="00E22A1C" w:rsidP="00E22A1C">
      <w:pPr>
        <w:spacing w:line="360" w:lineRule="auto"/>
        <w:rPr>
          <w:rFonts w:ascii="新宋体" w:eastAsia="新宋体" w:hAnsi="新宋体" w:hint="eastAsia"/>
          <w:sz w:val="24"/>
          <w:szCs w:val="24"/>
        </w:rPr>
      </w:pPr>
      <w:r w:rsidRPr="00631368">
        <w:rPr>
          <w:rFonts w:ascii="新宋体" w:eastAsia="新宋体" w:hAnsi="新宋体" w:hint="eastAsia"/>
          <w:sz w:val="24"/>
          <w:szCs w:val="24"/>
        </w:rPr>
        <w:t>（5）熟悉事件管理和问题管理流程、了解市局运维体系总体流程。</w:t>
      </w:r>
    </w:p>
    <w:p w:rsidR="00E22A1C" w:rsidRPr="00631368" w:rsidRDefault="00E22A1C" w:rsidP="00E22A1C">
      <w:pPr>
        <w:spacing w:line="360" w:lineRule="auto"/>
        <w:outlineLvl w:val="2"/>
        <w:rPr>
          <w:rFonts w:ascii="新宋体" w:eastAsia="新宋体" w:hAnsi="新宋体" w:hint="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631368">
          <w:rPr>
            <w:rFonts w:ascii="新宋体" w:eastAsia="新宋体" w:hAnsi="新宋体" w:hint="eastAsia"/>
            <w:sz w:val="24"/>
            <w:szCs w:val="24"/>
          </w:rPr>
          <w:t>1.1.2</w:t>
        </w:r>
      </w:smartTag>
      <w:r w:rsidRPr="00631368">
        <w:rPr>
          <w:rFonts w:ascii="新宋体" w:eastAsia="新宋体" w:hAnsi="新宋体" w:hint="eastAsia"/>
          <w:sz w:val="24"/>
          <w:szCs w:val="24"/>
        </w:rPr>
        <w:t>.4环境保障岗：1人</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职责：</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（1）对系统运行情况进行实时监控；</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（2）负责日常系统版本升级及升级后系统健康检查；</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（3）及时快速解决系统故障；</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能力：</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（1）良好的沟通技巧。</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（2）精通网络、中间件、数据库等技术。</w:t>
      </w:r>
    </w:p>
    <w:p w:rsidR="00E22A1C" w:rsidRPr="00631368" w:rsidRDefault="00E22A1C" w:rsidP="00E22A1C">
      <w:pPr>
        <w:spacing w:line="360" w:lineRule="auto"/>
        <w:rPr>
          <w:rFonts w:ascii="新宋体" w:eastAsia="新宋体" w:hAnsi="新宋体"/>
          <w:sz w:val="24"/>
          <w:szCs w:val="24"/>
        </w:rPr>
      </w:pPr>
      <w:r w:rsidRPr="00631368">
        <w:rPr>
          <w:rFonts w:ascii="新宋体" w:eastAsia="新宋体" w:hAnsi="新宋体" w:hint="eastAsia"/>
          <w:sz w:val="24"/>
          <w:szCs w:val="24"/>
        </w:rPr>
        <w:t>（3）熟悉应用系统的版本发布，软件升级流程。</w:t>
      </w:r>
    </w:p>
    <w:p w:rsidR="00E22A1C" w:rsidRPr="00631368" w:rsidRDefault="00E22A1C" w:rsidP="00E22A1C">
      <w:pPr>
        <w:spacing w:line="360" w:lineRule="auto"/>
        <w:rPr>
          <w:rFonts w:ascii="新宋体" w:eastAsia="新宋体" w:hAnsi="新宋体" w:hint="eastAsia"/>
          <w:sz w:val="24"/>
          <w:szCs w:val="24"/>
        </w:rPr>
      </w:pPr>
      <w:r w:rsidRPr="00631368">
        <w:rPr>
          <w:rFonts w:ascii="新宋体" w:eastAsia="新宋体" w:hAnsi="新宋体" w:hint="eastAsia"/>
          <w:sz w:val="24"/>
          <w:szCs w:val="24"/>
        </w:rPr>
        <w:t>（4）能够搜索省局运维知识库完成相关的服务请求。</w:t>
      </w:r>
    </w:p>
    <w:p w:rsidR="00E22A1C" w:rsidRPr="00631368" w:rsidRDefault="00E22A1C" w:rsidP="00E22A1C">
      <w:pPr>
        <w:pStyle w:val="2"/>
        <w:tabs>
          <w:tab w:val="left" w:pos="576"/>
        </w:tabs>
        <w:spacing w:before="0" w:after="0" w:line="360" w:lineRule="auto"/>
        <w:ind w:left="-22"/>
        <w:rPr>
          <w:rFonts w:ascii="新宋体" w:eastAsia="新宋体" w:hAnsi="新宋体" w:hint="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631368">
          <w:rPr>
            <w:rFonts w:ascii="新宋体" w:eastAsia="新宋体" w:hAnsi="新宋体" w:hint="eastAsia"/>
            <w:sz w:val="24"/>
            <w:szCs w:val="24"/>
          </w:rPr>
          <w:t>1.1.3</w:t>
        </w:r>
      </w:smartTag>
      <w:r w:rsidRPr="00631368">
        <w:rPr>
          <w:rFonts w:ascii="新宋体" w:eastAsia="新宋体" w:hAnsi="新宋体" w:hint="eastAsia"/>
          <w:sz w:val="24"/>
          <w:szCs w:val="24"/>
        </w:rPr>
        <w:t>金三核心征管系统数据个性服务应用建设部分</w:t>
      </w:r>
    </w:p>
    <w:p w:rsidR="00E22A1C" w:rsidRPr="00631368" w:rsidRDefault="00E22A1C" w:rsidP="00E22A1C">
      <w:pPr>
        <w:spacing w:line="360" w:lineRule="auto"/>
        <w:ind w:firstLineChars="200" w:firstLine="480"/>
        <w:rPr>
          <w:rFonts w:ascii="新宋体" w:eastAsia="新宋体" w:hAnsi="新宋体" w:hint="eastAsia"/>
          <w:sz w:val="24"/>
          <w:szCs w:val="24"/>
        </w:rPr>
      </w:pPr>
      <w:r w:rsidRPr="00631368">
        <w:rPr>
          <w:rFonts w:ascii="新宋体" w:eastAsia="新宋体" w:hAnsi="新宋体" w:hint="eastAsia"/>
          <w:sz w:val="24"/>
          <w:szCs w:val="24"/>
        </w:rPr>
        <w:t>为货劳处开发查询统计功能以及提供现场服务人员3名。</w:t>
      </w:r>
    </w:p>
    <w:p w:rsidR="00E22A1C" w:rsidRPr="00631368" w:rsidRDefault="00E22A1C" w:rsidP="00E22A1C">
      <w:pPr>
        <w:spacing w:line="360" w:lineRule="auto"/>
        <w:outlineLvl w:val="2"/>
        <w:rPr>
          <w:rFonts w:ascii="新宋体" w:eastAsia="新宋体" w:hAnsi="新宋体" w:hint="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631368">
          <w:rPr>
            <w:rFonts w:ascii="新宋体" w:eastAsia="新宋体" w:hAnsi="新宋体" w:hint="eastAsia"/>
            <w:sz w:val="24"/>
            <w:szCs w:val="24"/>
          </w:rPr>
          <w:t>1.1.3</w:t>
        </w:r>
      </w:smartTag>
      <w:r w:rsidRPr="00631368">
        <w:rPr>
          <w:rFonts w:ascii="新宋体" w:eastAsia="新宋体" w:hAnsi="新宋体" w:hint="eastAsia"/>
          <w:sz w:val="24"/>
          <w:szCs w:val="24"/>
        </w:rPr>
        <w:t>.1开发查询统计功能</w:t>
      </w:r>
    </w:p>
    <w:p w:rsidR="00E22A1C" w:rsidRPr="00631368" w:rsidRDefault="00E22A1C" w:rsidP="00E22A1C">
      <w:pPr>
        <w:spacing w:line="360" w:lineRule="auto"/>
        <w:rPr>
          <w:rFonts w:ascii="新宋体" w:eastAsia="新宋体" w:hAnsi="新宋体" w:hint="eastAsia"/>
          <w:sz w:val="24"/>
          <w:szCs w:val="24"/>
        </w:rPr>
      </w:pPr>
      <w:r w:rsidRPr="00631368">
        <w:rPr>
          <w:rFonts w:ascii="新宋体" w:eastAsia="新宋体" w:hAnsi="新宋体" w:hint="eastAsia"/>
          <w:sz w:val="24"/>
          <w:szCs w:val="24"/>
        </w:rPr>
        <w:t>要求：</w:t>
      </w:r>
    </w:p>
    <w:p w:rsidR="00E22A1C" w:rsidRPr="00631368" w:rsidRDefault="00E22A1C" w:rsidP="00E22A1C">
      <w:pPr>
        <w:spacing w:line="360" w:lineRule="auto"/>
        <w:rPr>
          <w:rFonts w:ascii="新宋体" w:eastAsia="新宋体" w:hAnsi="新宋体" w:hint="eastAsia"/>
          <w:sz w:val="24"/>
          <w:szCs w:val="24"/>
        </w:rPr>
      </w:pPr>
      <w:r w:rsidRPr="00631368">
        <w:rPr>
          <w:rFonts w:ascii="新宋体" w:eastAsia="新宋体" w:hAnsi="新宋体" w:hint="eastAsia"/>
          <w:sz w:val="24"/>
          <w:szCs w:val="24"/>
        </w:rPr>
        <w:t>使用金税三期核心征管数据为货劳处开发常用的查询功能，需要保证数据的准确性、以及数据完整性，并且将功能模块集成到金税三期中，实现单点登录集成、功能集成、界面集成。需在规定时间内完成功能开发，及时交付。</w:t>
      </w:r>
    </w:p>
    <w:p w:rsidR="00E22A1C" w:rsidRPr="00631368" w:rsidRDefault="00E22A1C" w:rsidP="00E22A1C">
      <w:pPr>
        <w:spacing w:line="360" w:lineRule="auto"/>
        <w:outlineLvl w:val="2"/>
        <w:rPr>
          <w:rFonts w:ascii="新宋体" w:eastAsia="新宋体" w:hAnsi="新宋体" w:hint="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631368">
          <w:rPr>
            <w:rFonts w:ascii="新宋体" w:eastAsia="新宋体" w:hAnsi="新宋体" w:hint="eastAsia"/>
            <w:sz w:val="24"/>
            <w:szCs w:val="24"/>
          </w:rPr>
          <w:t>1.1.3</w:t>
        </w:r>
      </w:smartTag>
      <w:r w:rsidRPr="00631368">
        <w:rPr>
          <w:rFonts w:ascii="新宋体" w:eastAsia="新宋体" w:hAnsi="新宋体" w:hint="eastAsia"/>
          <w:sz w:val="24"/>
          <w:szCs w:val="24"/>
        </w:rPr>
        <w:t>.2现场服务人员：3人</w:t>
      </w:r>
    </w:p>
    <w:p w:rsidR="00E22A1C" w:rsidRPr="00631368" w:rsidRDefault="00E22A1C" w:rsidP="00E22A1C">
      <w:pPr>
        <w:spacing w:line="360" w:lineRule="auto"/>
        <w:rPr>
          <w:rFonts w:ascii="新宋体" w:eastAsia="新宋体" w:hAnsi="新宋体" w:hint="eastAsia"/>
          <w:sz w:val="24"/>
          <w:szCs w:val="24"/>
        </w:rPr>
      </w:pPr>
      <w:r w:rsidRPr="00631368">
        <w:rPr>
          <w:rFonts w:ascii="新宋体" w:eastAsia="新宋体" w:hAnsi="新宋体" w:hint="eastAsia"/>
          <w:sz w:val="24"/>
          <w:szCs w:val="24"/>
        </w:rPr>
        <w:t>要求：</w:t>
      </w:r>
    </w:p>
    <w:p w:rsidR="00E22A1C" w:rsidRPr="00631368" w:rsidRDefault="00E22A1C" w:rsidP="00E22A1C">
      <w:pPr>
        <w:spacing w:line="360" w:lineRule="auto"/>
        <w:rPr>
          <w:rFonts w:ascii="新宋体" w:eastAsia="新宋体" w:hAnsi="新宋体" w:hint="eastAsia"/>
          <w:sz w:val="24"/>
          <w:szCs w:val="24"/>
        </w:rPr>
      </w:pPr>
      <w:r w:rsidRPr="00631368">
        <w:rPr>
          <w:rFonts w:ascii="新宋体" w:eastAsia="新宋体" w:hAnsi="新宋体" w:hint="eastAsia"/>
          <w:sz w:val="24"/>
          <w:szCs w:val="24"/>
        </w:rPr>
        <w:t>（1）配合货劳处的日常工作，负责对已完成的查询功能的优化修改，以及对非常用的查询需求提供后台直接查询取数，与局方人员面对面现场沟通，快速响应。</w:t>
      </w:r>
    </w:p>
    <w:p w:rsidR="00E22A1C" w:rsidRPr="00631368" w:rsidRDefault="00E22A1C" w:rsidP="00E22A1C">
      <w:pPr>
        <w:spacing w:line="360" w:lineRule="auto"/>
        <w:rPr>
          <w:rFonts w:ascii="新宋体" w:eastAsia="新宋体" w:hAnsi="新宋体" w:hint="eastAsia"/>
          <w:sz w:val="24"/>
          <w:szCs w:val="24"/>
        </w:rPr>
      </w:pPr>
      <w:r w:rsidRPr="00631368">
        <w:rPr>
          <w:rFonts w:ascii="新宋体" w:eastAsia="新宋体" w:hAnsi="新宋体" w:hint="eastAsia"/>
          <w:sz w:val="24"/>
          <w:szCs w:val="24"/>
        </w:rPr>
        <w:t>（2）为货劳处的信息化建设提供建议，提供金税三期系统的逻辑以及金三表结构的咨询服务。</w:t>
      </w:r>
    </w:p>
    <w:p w:rsidR="00E22A1C" w:rsidRPr="00631368" w:rsidRDefault="00E22A1C" w:rsidP="00E22A1C">
      <w:pPr>
        <w:spacing w:line="360" w:lineRule="auto"/>
        <w:rPr>
          <w:rFonts w:ascii="新宋体" w:eastAsia="新宋体" w:hAnsi="新宋体" w:hint="eastAsia"/>
          <w:sz w:val="24"/>
          <w:szCs w:val="24"/>
        </w:rPr>
      </w:pPr>
      <w:r w:rsidRPr="00631368">
        <w:rPr>
          <w:rFonts w:ascii="新宋体" w:eastAsia="新宋体" w:hAnsi="新宋体" w:hint="eastAsia"/>
          <w:sz w:val="24"/>
          <w:szCs w:val="24"/>
        </w:rPr>
        <w:t>（3）现场服务人员需要非常熟悉金税三期核心征管的表结构逻辑，参与过核心征管的日常运维工作。</w:t>
      </w:r>
    </w:p>
    <w:p w:rsidR="00E22A1C" w:rsidRPr="00631368" w:rsidRDefault="00E22A1C" w:rsidP="00E22A1C">
      <w:pPr>
        <w:spacing w:line="360" w:lineRule="auto"/>
        <w:rPr>
          <w:rFonts w:ascii="新宋体" w:eastAsia="新宋体" w:hAnsi="新宋体" w:hint="eastAsia"/>
          <w:sz w:val="24"/>
          <w:szCs w:val="24"/>
        </w:rPr>
      </w:pPr>
    </w:p>
    <w:p w:rsidR="00E22A1C" w:rsidRPr="00631368" w:rsidRDefault="00E22A1C" w:rsidP="00E22A1C">
      <w:pPr>
        <w:pStyle w:val="2"/>
        <w:numPr>
          <w:ilvl w:val="1"/>
          <w:numId w:val="15"/>
        </w:numPr>
        <w:tabs>
          <w:tab w:val="left" w:pos="576"/>
        </w:tabs>
        <w:spacing w:before="0" w:after="0" w:line="360" w:lineRule="auto"/>
        <w:rPr>
          <w:rFonts w:ascii="新宋体" w:eastAsia="新宋体" w:hAnsi="新宋体" w:hint="eastAsia"/>
          <w:sz w:val="24"/>
          <w:szCs w:val="24"/>
        </w:rPr>
      </w:pPr>
      <w:bookmarkStart w:id="16" w:name="_Toc526848800"/>
      <w:r w:rsidRPr="00631368">
        <w:rPr>
          <w:rFonts w:ascii="新宋体" w:eastAsia="新宋体" w:hAnsi="新宋体" w:hint="eastAsia"/>
          <w:sz w:val="24"/>
          <w:szCs w:val="24"/>
        </w:rPr>
        <w:lastRenderedPageBreak/>
        <w:t>项目驻场人员资质</w:t>
      </w:r>
      <w:bookmarkEnd w:id="16"/>
    </w:p>
    <w:p w:rsidR="00E22A1C" w:rsidRPr="00631368" w:rsidRDefault="00E22A1C" w:rsidP="00E22A1C">
      <w:pPr>
        <w:pStyle w:val="21"/>
        <w:rPr>
          <w:rFonts w:ascii="新宋体" w:eastAsia="新宋体" w:hAnsi="新宋体" w:hint="eastAsia"/>
          <w:szCs w:val="24"/>
        </w:rPr>
      </w:pPr>
      <w:r w:rsidRPr="00631368">
        <w:rPr>
          <w:rFonts w:ascii="新宋体" w:eastAsia="新宋体" w:hAnsi="新宋体" w:hint="eastAsia"/>
          <w:szCs w:val="24"/>
        </w:rPr>
        <w:t>项目驻场人员</w:t>
      </w:r>
      <w:r>
        <w:rPr>
          <w:rFonts w:ascii="新宋体" w:eastAsia="新宋体" w:hAnsi="新宋体" w:hint="eastAsia"/>
          <w:szCs w:val="24"/>
        </w:rPr>
        <w:t>资质应严格按照招标评标办法及标准要求，并提供相关证明材料。</w:t>
      </w:r>
    </w:p>
    <w:p w:rsidR="00E22A1C" w:rsidRPr="00631368" w:rsidRDefault="00E22A1C" w:rsidP="00E22A1C">
      <w:pPr>
        <w:pStyle w:val="2"/>
        <w:numPr>
          <w:ilvl w:val="1"/>
          <w:numId w:val="15"/>
        </w:numPr>
        <w:tabs>
          <w:tab w:val="left" w:pos="576"/>
        </w:tabs>
        <w:spacing w:before="0" w:after="0" w:line="360" w:lineRule="auto"/>
        <w:rPr>
          <w:rFonts w:ascii="新宋体" w:eastAsia="新宋体" w:hAnsi="新宋体" w:hint="eastAsia"/>
          <w:sz w:val="24"/>
          <w:szCs w:val="24"/>
        </w:rPr>
      </w:pPr>
      <w:bookmarkStart w:id="17" w:name="_Toc526848801"/>
      <w:bookmarkStart w:id="18" w:name="_Toc200961147"/>
      <w:r w:rsidRPr="00631368">
        <w:rPr>
          <w:rFonts w:ascii="新宋体" w:eastAsia="新宋体" w:hAnsi="新宋体" w:hint="eastAsia"/>
          <w:sz w:val="24"/>
          <w:szCs w:val="24"/>
        </w:rPr>
        <w:t>工作时间及值班要求</w:t>
      </w:r>
      <w:bookmarkEnd w:id="17"/>
    </w:p>
    <w:p w:rsidR="00E22A1C" w:rsidRPr="00631368" w:rsidRDefault="00E22A1C" w:rsidP="00E22A1C">
      <w:pPr>
        <w:spacing w:line="360" w:lineRule="auto"/>
        <w:ind w:firstLine="435"/>
        <w:rPr>
          <w:rFonts w:ascii="新宋体" w:eastAsia="新宋体" w:hAnsi="新宋体"/>
          <w:sz w:val="24"/>
          <w:szCs w:val="24"/>
        </w:rPr>
      </w:pPr>
      <w:r w:rsidRPr="00631368">
        <w:rPr>
          <w:rFonts w:ascii="新宋体" w:eastAsia="新宋体" w:hAnsi="新宋体" w:hint="eastAsia"/>
          <w:sz w:val="24"/>
          <w:szCs w:val="24"/>
        </w:rPr>
        <w:t>中标人运维工作时间，应充分保障甲方能够及时找到人员进行问题咨询及处理。同时，应根据局方实际工作需要，参与包括节假日在内的各类加班和值班。</w:t>
      </w:r>
    </w:p>
    <w:p w:rsidR="00E22A1C" w:rsidRPr="00631368" w:rsidRDefault="00E22A1C" w:rsidP="00E22A1C">
      <w:pPr>
        <w:pStyle w:val="2"/>
        <w:numPr>
          <w:ilvl w:val="1"/>
          <w:numId w:val="15"/>
        </w:numPr>
        <w:tabs>
          <w:tab w:val="left" w:pos="576"/>
        </w:tabs>
        <w:spacing w:before="0" w:after="0" w:line="360" w:lineRule="auto"/>
        <w:ind w:left="443" w:hanging="465"/>
        <w:rPr>
          <w:rFonts w:ascii="新宋体" w:eastAsia="新宋体" w:hAnsi="新宋体" w:hint="eastAsia"/>
          <w:sz w:val="24"/>
          <w:szCs w:val="24"/>
        </w:rPr>
      </w:pPr>
      <w:bookmarkStart w:id="19" w:name="_Toc526848802"/>
      <w:bookmarkStart w:id="20" w:name="_Toc139624897"/>
      <w:bookmarkEnd w:id="18"/>
      <w:r w:rsidRPr="00631368">
        <w:rPr>
          <w:rFonts w:ascii="新宋体" w:eastAsia="新宋体" w:hAnsi="新宋体" w:hint="eastAsia"/>
          <w:sz w:val="24"/>
          <w:szCs w:val="24"/>
        </w:rPr>
        <w:t>人员变动要求</w:t>
      </w:r>
      <w:bookmarkEnd w:id="19"/>
    </w:p>
    <w:bookmarkEnd w:id="20"/>
    <w:p w:rsidR="00E22A1C" w:rsidRPr="00631368" w:rsidRDefault="00E22A1C" w:rsidP="00E22A1C">
      <w:pPr>
        <w:spacing w:line="360" w:lineRule="auto"/>
        <w:ind w:firstLineChars="200" w:firstLine="480"/>
        <w:rPr>
          <w:rFonts w:ascii="新宋体" w:eastAsia="新宋体" w:hAnsi="新宋体" w:hint="eastAsia"/>
          <w:sz w:val="24"/>
          <w:szCs w:val="24"/>
        </w:rPr>
      </w:pPr>
      <w:r w:rsidRPr="00631368">
        <w:rPr>
          <w:rFonts w:ascii="新宋体" w:eastAsia="新宋体" w:hAnsi="新宋体" w:hint="eastAsia"/>
          <w:sz w:val="24"/>
          <w:szCs w:val="24"/>
        </w:rPr>
        <w:t>中标人合同期内，投标时所列人员如有变化，需提前一个月向用户方提出《人员变更申请》，在确认不影响运维工作的情况下，经局方许可后，方可调换人员。并保证一段时间的并行转换期。</w:t>
      </w:r>
    </w:p>
    <w:p w:rsidR="00E22A1C" w:rsidRPr="00631368" w:rsidRDefault="00E22A1C" w:rsidP="00E22A1C">
      <w:pPr>
        <w:pStyle w:val="2"/>
        <w:numPr>
          <w:ilvl w:val="1"/>
          <w:numId w:val="15"/>
        </w:numPr>
        <w:tabs>
          <w:tab w:val="left" w:pos="576"/>
        </w:tabs>
        <w:spacing w:before="0" w:after="0" w:line="360" w:lineRule="auto"/>
        <w:ind w:left="443" w:hanging="465"/>
        <w:rPr>
          <w:rFonts w:ascii="新宋体" w:eastAsia="新宋体" w:hAnsi="新宋体"/>
          <w:sz w:val="24"/>
          <w:szCs w:val="24"/>
        </w:rPr>
      </w:pPr>
      <w:bookmarkStart w:id="21" w:name="_Toc526848803"/>
      <w:r w:rsidRPr="00631368">
        <w:rPr>
          <w:rFonts w:ascii="新宋体" w:eastAsia="新宋体" w:hAnsi="新宋体" w:hint="eastAsia"/>
          <w:sz w:val="24"/>
          <w:szCs w:val="24"/>
        </w:rPr>
        <w:t>考核要求</w:t>
      </w:r>
      <w:bookmarkEnd w:id="21"/>
    </w:p>
    <w:p w:rsidR="00E22A1C" w:rsidRPr="00631368" w:rsidRDefault="00E22A1C" w:rsidP="00E22A1C">
      <w:pPr>
        <w:spacing w:line="360" w:lineRule="auto"/>
        <w:ind w:firstLineChars="200" w:firstLine="480"/>
        <w:rPr>
          <w:rFonts w:ascii="新宋体" w:eastAsia="新宋体" w:hAnsi="新宋体"/>
          <w:sz w:val="24"/>
          <w:szCs w:val="24"/>
        </w:rPr>
      </w:pPr>
      <w:r w:rsidRPr="00631368">
        <w:rPr>
          <w:rFonts w:ascii="新宋体" w:eastAsia="新宋体" w:hAnsi="新宋体" w:hint="eastAsia"/>
          <w:sz w:val="24"/>
          <w:szCs w:val="24"/>
        </w:rPr>
        <w:t>中标人合同期内，应接受甲方的定期考核，并承诺接受甲方考核要求。</w:t>
      </w:r>
      <w:bookmarkStart w:id="22" w:name="_Toc455730595"/>
      <w:bookmarkStart w:id="23" w:name="_Toc420652778"/>
    </w:p>
    <w:p w:rsidR="00E22A1C" w:rsidRPr="00631368" w:rsidRDefault="00E22A1C" w:rsidP="00E22A1C">
      <w:pPr>
        <w:pStyle w:val="2"/>
        <w:numPr>
          <w:ilvl w:val="1"/>
          <w:numId w:val="15"/>
        </w:numPr>
        <w:tabs>
          <w:tab w:val="left" w:pos="576"/>
        </w:tabs>
        <w:spacing w:before="0" w:after="0" w:line="360" w:lineRule="auto"/>
        <w:ind w:left="443" w:hanging="465"/>
        <w:rPr>
          <w:rFonts w:ascii="新宋体" w:eastAsia="新宋体" w:hAnsi="新宋体"/>
          <w:sz w:val="24"/>
          <w:szCs w:val="24"/>
        </w:rPr>
      </w:pPr>
      <w:bookmarkStart w:id="24" w:name="_Toc494525056"/>
      <w:bookmarkStart w:id="25" w:name="_Toc497986576"/>
      <w:bookmarkStart w:id="26" w:name="_Toc526848804"/>
      <w:r w:rsidRPr="00631368">
        <w:rPr>
          <w:rFonts w:ascii="新宋体" w:eastAsia="新宋体" w:hAnsi="新宋体" w:hint="eastAsia"/>
          <w:sz w:val="24"/>
          <w:szCs w:val="24"/>
        </w:rPr>
        <w:t>服务响应时间要求</w:t>
      </w:r>
      <w:bookmarkStart w:id="27" w:name="_Toc420251848"/>
      <w:bookmarkStart w:id="28" w:name="_Toc208652821"/>
      <w:bookmarkEnd w:id="22"/>
      <w:bookmarkEnd w:id="23"/>
      <w:bookmarkEnd w:id="24"/>
      <w:bookmarkEnd w:id="25"/>
      <w:bookmarkEnd w:id="26"/>
    </w:p>
    <w:p w:rsidR="00E22A1C" w:rsidRPr="00631368" w:rsidRDefault="00E22A1C" w:rsidP="00E22A1C">
      <w:pPr>
        <w:spacing w:line="360" w:lineRule="auto"/>
        <w:ind w:firstLineChars="200" w:firstLine="480"/>
        <w:rPr>
          <w:rFonts w:ascii="新宋体" w:eastAsia="新宋体" w:hAnsi="新宋体"/>
          <w:sz w:val="24"/>
          <w:szCs w:val="24"/>
        </w:rPr>
      </w:pPr>
      <w:bookmarkStart w:id="29" w:name="_Toc494525057"/>
      <w:r w:rsidRPr="00631368">
        <w:rPr>
          <w:rFonts w:ascii="新宋体" w:eastAsia="新宋体" w:hAnsi="新宋体" w:hint="eastAsia"/>
          <w:sz w:val="24"/>
          <w:szCs w:val="24"/>
        </w:rPr>
        <w:t>（一）、维护响应时间</w:t>
      </w:r>
      <w:bookmarkEnd w:id="27"/>
      <w:bookmarkEnd w:id="28"/>
      <w:bookmarkEnd w:id="29"/>
      <w:r w:rsidRPr="00631368">
        <w:rPr>
          <w:rFonts w:ascii="新宋体" w:eastAsia="新宋体" w:hAnsi="新宋体"/>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835"/>
        <w:gridCol w:w="3827"/>
      </w:tblGrid>
      <w:tr w:rsidR="00E22A1C" w:rsidRPr="00631368" w:rsidTr="007F3D41">
        <w:tc>
          <w:tcPr>
            <w:tcW w:w="2552" w:type="dxa"/>
            <w:tcBorders>
              <w:top w:val="single" w:sz="4" w:space="0" w:color="auto"/>
              <w:left w:val="single" w:sz="4" w:space="0" w:color="auto"/>
              <w:bottom w:val="single" w:sz="4" w:space="0" w:color="auto"/>
              <w:right w:val="single" w:sz="4" w:space="0" w:color="auto"/>
            </w:tcBorders>
            <w:shd w:val="pct10" w:color="auto" w:fill="auto"/>
            <w:vAlign w:val="center"/>
          </w:tcPr>
          <w:p w:rsidR="00E22A1C" w:rsidRPr="00631368" w:rsidRDefault="00E22A1C" w:rsidP="007F3D41">
            <w:pPr>
              <w:spacing w:line="360" w:lineRule="auto"/>
              <w:jc w:val="center"/>
              <w:rPr>
                <w:rFonts w:ascii="新宋体" w:eastAsia="新宋体" w:hAnsi="新宋体"/>
                <w:sz w:val="24"/>
                <w:szCs w:val="24"/>
              </w:rPr>
            </w:pPr>
            <w:r w:rsidRPr="00631368">
              <w:rPr>
                <w:rFonts w:ascii="新宋体" w:eastAsia="新宋体" w:hAnsi="新宋体" w:hint="eastAsia"/>
                <w:sz w:val="24"/>
                <w:szCs w:val="24"/>
              </w:rPr>
              <w:t>支持类型</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tcPr>
          <w:p w:rsidR="00E22A1C" w:rsidRPr="00631368" w:rsidRDefault="00E22A1C" w:rsidP="007F3D41">
            <w:pPr>
              <w:spacing w:line="360" w:lineRule="auto"/>
              <w:jc w:val="center"/>
              <w:rPr>
                <w:rFonts w:ascii="新宋体" w:eastAsia="新宋体" w:hAnsi="新宋体"/>
                <w:sz w:val="24"/>
                <w:szCs w:val="24"/>
              </w:rPr>
            </w:pPr>
            <w:r w:rsidRPr="00631368">
              <w:rPr>
                <w:rFonts w:ascii="新宋体" w:eastAsia="新宋体" w:hAnsi="新宋体" w:hint="eastAsia"/>
                <w:sz w:val="24"/>
                <w:szCs w:val="24"/>
              </w:rPr>
              <w:t>响应标准</w:t>
            </w:r>
          </w:p>
        </w:tc>
        <w:tc>
          <w:tcPr>
            <w:tcW w:w="3827" w:type="dxa"/>
            <w:tcBorders>
              <w:top w:val="single" w:sz="4" w:space="0" w:color="auto"/>
              <w:left w:val="single" w:sz="4" w:space="0" w:color="auto"/>
              <w:bottom w:val="single" w:sz="4" w:space="0" w:color="auto"/>
              <w:right w:val="single" w:sz="4" w:space="0" w:color="auto"/>
            </w:tcBorders>
            <w:shd w:val="pct10" w:color="auto" w:fill="auto"/>
            <w:vAlign w:val="center"/>
          </w:tcPr>
          <w:p w:rsidR="00E22A1C" w:rsidRPr="00631368" w:rsidRDefault="00E22A1C" w:rsidP="007F3D41">
            <w:pPr>
              <w:spacing w:line="360" w:lineRule="auto"/>
              <w:jc w:val="center"/>
              <w:rPr>
                <w:rFonts w:ascii="新宋体" w:eastAsia="新宋体" w:hAnsi="新宋体"/>
                <w:sz w:val="24"/>
                <w:szCs w:val="24"/>
              </w:rPr>
            </w:pPr>
            <w:r w:rsidRPr="00631368">
              <w:rPr>
                <w:rFonts w:ascii="新宋体" w:eastAsia="新宋体" w:hAnsi="新宋体" w:hint="eastAsia"/>
                <w:sz w:val="24"/>
                <w:szCs w:val="24"/>
              </w:rPr>
              <w:t>备注</w:t>
            </w:r>
          </w:p>
        </w:tc>
      </w:tr>
      <w:tr w:rsidR="00E22A1C" w:rsidRPr="00631368" w:rsidTr="007F3D41">
        <w:trPr>
          <w:trHeight w:val="235"/>
        </w:trPr>
        <w:tc>
          <w:tcPr>
            <w:tcW w:w="2552" w:type="dxa"/>
            <w:tcBorders>
              <w:top w:val="single" w:sz="4" w:space="0" w:color="auto"/>
              <w:left w:val="single" w:sz="4" w:space="0" w:color="auto"/>
              <w:bottom w:val="single" w:sz="4" w:space="0" w:color="auto"/>
              <w:right w:val="single" w:sz="4" w:space="0" w:color="auto"/>
            </w:tcBorders>
            <w:vAlign w:val="center"/>
          </w:tcPr>
          <w:p w:rsidR="00E22A1C" w:rsidRPr="00631368" w:rsidRDefault="00E22A1C" w:rsidP="007F3D41">
            <w:pPr>
              <w:spacing w:line="360" w:lineRule="auto"/>
              <w:jc w:val="center"/>
              <w:rPr>
                <w:rFonts w:ascii="新宋体" w:eastAsia="新宋体" w:hAnsi="新宋体"/>
                <w:sz w:val="24"/>
                <w:szCs w:val="24"/>
              </w:rPr>
            </w:pPr>
            <w:r w:rsidRPr="00631368">
              <w:rPr>
                <w:rFonts w:ascii="新宋体" w:eastAsia="新宋体" w:hAnsi="新宋体" w:hint="eastAsia"/>
                <w:sz w:val="24"/>
                <w:szCs w:val="24"/>
              </w:rPr>
              <w:t>操作问题解答</w:t>
            </w:r>
          </w:p>
        </w:tc>
        <w:tc>
          <w:tcPr>
            <w:tcW w:w="2835" w:type="dxa"/>
            <w:tcBorders>
              <w:top w:val="single" w:sz="4" w:space="0" w:color="auto"/>
              <w:left w:val="single" w:sz="4" w:space="0" w:color="auto"/>
              <w:bottom w:val="single" w:sz="4" w:space="0" w:color="auto"/>
              <w:right w:val="single" w:sz="4" w:space="0" w:color="auto"/>
            </w:tcBorders>
            <w:vAlign w:val="center"/>
          </w:tcPr>
          <w:p w:rsidR="00E22A1C" w:rsidRPr="00631368" w:rsidRDefault="00E22A1C" w:rsidP="007F3D41">
            <w:pPr>
              <w:spacing w:line="360" w:lineRule="auto"/>
              <w:jc w:val="center"/>
              <w:rPr>
                <w:rFonts w:ascii="新宋体" w:eastAsia="新宋体" w:hAnsi="新宋体"/>
                <w:sz w:val="24"/>
                <w:szCs w:val="24"/>
              </w:rPr>
            </w:pPr>
            <w:r w:rsidRPr="00631368">
              <w:rPr>
                <w:rFonts w:ascii="新宋体" w:eastAsia="新宋体" w:hAnsi="新宋体" w:hint="eastAsia"/>
                <w:sz w:val="24"/>
                <w:szCs w:val="24"/>
              </w:rPr>
              <w:t>现场及时答复</w:t>
            </w:r>
          </w:p>
        </w:tc>
        <w:tc>
          <w:tcPr>
            <w:tcW w:w="3827" w:type="dxa"/>
            <w:tcBorders>
              <w:top w:val="single" w:sz="4" w:space="0" w:color="auto"/>
              <w:left w:val="single" w:sz="4" w:space="0" w:color="auto"/>
              <w:bottom w:val="single" w:sz="4" w:space="0" w:color="auto"/>
              <w:right w:val="single" w:sz="4" w:space="0" w:color="auto"/>
            </w:tcBorders>
            <w:vAlign w:val="center"/>
          </w:tcPr>
          <w:p w:rsidR="00E22A1C" w:rsidRPr="00631368" w:rsidRDefault="00E22A1C" w:rsidP="007F3D41">
            <w:pPr>
              <w:spacing w:line="360" w:lineRule="auto"/>
              <w:ind w:firstLineChars="200" w:firstLine="480"/>
              <w:jc w:val="center"/>
              <w:rPr>
                <w:rFonts w:ascii="新宋体" w:eastAsia="新宋体" w:hAnsi="新宋体"/>
                <w:sz w:val="24"/>
                <w:szCs w:val="24"/>
              </w:rPr>
            </w:pPr>
          </w:p>
        </w:tc>
      </w:tr>
      <w:tr w:rsidR="00E22A1C" w:rsidRPr="00631368" w:rsidTr="007F3D41">
        <w:trPr>
          <w:trHeight w:val="410"/>
        </w:trPr>
        <w:tc>
          <w:tcPr>
            <w:tcW w:w="2552" w:type="dxa"/>
            <w:tcBorders>
              <w:top w:val="single" w:sz="4" w:space="0" w:color="auto"/>
              <w:left w:val="single" w:sz="4" w:space="0" w:color="auto"/>
              <w:bottom w:val="single" w:sz="4" w:space="0" w:color="auto"/>
              <w:right w:val="single" w:sz="4" w:space="0" w:color="auto"/>
            </w:tcBorders>
            <w:vAlign w:val="center"/>
          </w:tcPr>
          <w:p w:rsidR="00E22A1C" w:rsidRPr="00631368" w:rsidRDefault="00E22A1C" w:rsidP="007F3D41">
            <w:pPr>
              <w:spacing w:line="360" w:lineRule="auto"/>
              <w:jc w:val="center"/>
              <w:rPr>
                <w:rFonts w:ascii="新宋体" w:eastAsia="新宋体" w:hAnsi="新宋体"/>
                <w:sz w:val="24"/>
                <w:szCs w:val="24"/>
              </w:rPr>
            </w:pPr>
            <w:r w:rsidRPr="00631368">
              <w:rPr>
                <w:rFonts w:ascii="新宋体" w:eastAsia="新宋体" w:hAnsi="新宋体" w:hint="eastAsia"/>
                <w:sz w:val="24"/>
                <w:szCs w:val="24"/>
              </w:rPr>
              <w:t>数据修改</w:t>
            </w:r>
          </w:p>
        </w:tc>
        <w:tc>
          <w:tcPr>
            <w:tcW w:w="2835" w:type="dxa"/>
            <w:tcBorders>
              <w:top w:val="single" w:sz="4" w:space="0" w:color="auto"/>
              <w:left w:val="single" w:sz="4" w:space="0" w:color="auto"/>
              <w:bottom w:val="single" w:sz="4" w:space="0" w:color="auto"/>
              <w:right w:val="single" w:sz="4" w:space="0" w:color="auto"/>
            </w:tcBorders>
            <w:vAlign w:val="center"/>
          </w:tcPr>
          <w:p w:rsidR="00E22A1C" w:rsidRPr="00631368" w:rsidRDefault="00E22A1C" w:rsidP="007F3D41">
            <w:pPr>
              <w:spacing w:line="360" w:lineRule="auto"/>
              <w:jc w:val="center"/>
              <w:rPr>
                <w:rFonts w:ascii="新宋体" w:eastAsia="新宋体" w:hAnsi="新宋体"/>
                <w:sz w:val="24"/>
                <w:szCs w:val="24"/>
              </w:rPr>
            </w:pPr>
            <w:r w:rsidRPr="00631368">
              <w:rPr>
                <w:rFonts w:ascii="新宋体" w:eastAsia="新宋体" w:hAnsi="新宋体" w:hint="eastAsia"/>
                <w:sz w:val="24"/>
                <w:szCs w:val="24"/>
              </w:rPr>
              <w:t>小于2个工作日</w:t>
            </w:r>
          </w:p>
        </w:tc>
        <w:tc>
          <w:tcPr>
            <w:tcW w:w="3827" w:type="dxa"/>
            <w:tcBorders>
              <w:top w:val="single" w:sz="4" w:space="0" w:color="auto"/>
              <w:left w:val="single" w:sz="4" w:space="0" w:color="auto"/>
              <w:bottom w:val="single" w:sz="4" w:space="0" w:color="auto"/>
              <w:right w:val="single" w:sz="4" w:space="0" w:color="auto"/>
            </w:tcBorders>
            <w:vAlign w:val="center"/>
          </w:tcPr>
          <w:p w:rsidR="00E22A1C" w:rsidRPr="00631368" w:rsidRDefault="00E22A1C" w:rsidP="007F3D41">
            <w:pPr>
              <w:spacing w:line="360" w:lineRule="auto"/>
              <w:jc w:val="center"/>
              <w:rPr>
                <w:rFonts w:ascii="新宋体" w:eastAsia="新宋体" w:hAnsi="新宋体"/>
                <w:sz w:val="24"/>
                <w:szCs w:val="24"/>
              </w:rPr>
            </w:pPr>
            <w:r w:rsidRPr="00631368">
              <w:rPr>
                <w:rFonts w:ascii="新宋体" w:eastAsia="新宋体" w:hAnsi="新宋体" w:hint="eastAsia"/>
                <w:sz w:val="24"/>
                <w:szCs w:val="24"/>
              </w:rPr>
              <w:t>从问题流转到中标人开始计算</w:t>
            </w:r>
          </w:p>
        </w:tc>
      </w:tr>
    </w:tbl>
    <w:p w:rsidR="00E22A1C" w:rsidRPr="00631368" w:rsidRDefault="00E22A1C" w:rsidP="00E22A1C">
      <w:pPr>
        <w:spacing w:line="360" w:lineRule="auto"/>
        <w:ind w:firstLineChars="200" w:firstLine="480"/>
        <w:rPr>
          <w:rFonts w:ascii="新宋体" w:eastAsia="新宋体" w:hAnsi="新宋体"/>
          <w:sz w:val="24"/>
          <w:szCs w:val="24"/>
        </w:rPr>
      </w:pPr>
      <w:bookmarkStart w:id="30" w:name="_Toc208295908"/>
      <w:bookmarkStart w:id="31" w:name="_Toc208296031"/>
      <w:bookmarkStart w:id="32" w:name="_Toc208652822"/>
      <w:bookmarkStart w:id="33" w:name="_Toc420251849"/>
      <w:bookmarkStart w:id="34" w:name="_Toc494525058"/>
      <w:bookmarkEnd w:id="30"/>
      <w:bookmarkEnd w:id="31"/>
      <w:r w:rsidRPr="00631368">
        <w:rPr>
          <w:rFonts w:ascii="新宋体" w:eastAsia="新宋体" w:hAnsi="新宋体" w:hint="eastAsia"/>
          <w:sz w:val="24"/>
          <w:szCs w:val="24"/>
        </w:rPr>
        <w:t>（二）、故障响应时间</w:t>
      </w:r>
      <w:bookmarkEnd w:id="32"/>
      <w:bookmarkEnd w:id="33"/>
      <w:bookmarkEnd w:id="3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3969"/>
      </w:tblGrid>
      <w:tr w:rsidR="00E22A1C" w:rsidRPr="00631368" w:rsidTr="007F3D41">
        <w:trPr>
          <w:trHeight w:val="563"/>
        </w:trPr>
        <w:tc>
          <w:tcPr>
            <w:tcW w:w="1418" w:type="dxa"/>
            <w:tcBorders>
              <w:top w:val="single" w:sz="4" w:space="0" w:color="auto"/>
              <w:left w:val="single" w:sz="4" w:space="0" w:color="auto"/>
              <w:bottom w:val="single" w:sz="4" w:space="0" w:color="auto"/>
              <w:right w:val="single" w:sz="4" w:space="0" w:color="auto"/>
            </w:tcBorders>
            <w:shd w:val="clear" w:color="auto" w:fill="E6E6E6"/>
            <w:vAlign w:val="center"/>
          </w:tcPr>
          <w:p w:rsidR="00E22A1C" w:rsidRPr="00631368" w:rsidRDefault="00E22A1C" w:rsidP="007F3D41">
            <w:pPr>
              <w:spacing w:line="360" w:lineRule="auto"/>
              <w:jc w:val="center"/>
              <w:rPr>
                <w:rFonts w:ascii="新宋体" w:eastAsia="新宋体" w:hAnsi="新宋体"/>
                <w:sz w:val="24"/>
                <w:szCs w:val="24"/>
              </w:rPr>
            </w:pPr>
            <w:r w:rsidRPr="00631368">
              <w:rPr>
                <w:rFonts w:ascii="新宋体" w:eastAsia="新宋体" w:hAnsi="新宋体" w:hint="eastAsia"/>
                <w:sz w:val="24"/>
                <w:szCs w:val="24"/>
              </w:rPr>
              <w:t>故障等级</w:t>
            </w:r>
          </w:p>
        </w:tc>
        <w:tc>
          <w:tcPr>
            <w:tcW w:w="3827" w:type="dxa"/>
            <w:tcBorders>
              <w:top w:val="single" w:sz="4" w:space="0" w:color="auto"/>
              <w:left w:val="single" w:sz="4" w:space="0" w:color="auto"/>
              <w:bottom w:val="single" w:sz="4" w:space="0" w:color="auto"/>
              <w:right w:val="single" w:sz="4" w:space="0" w:color="auto"/>
            </w:tcBorders>
            <w:shd w:val="clear" w:color="auto" w:fill="E6E6E6"/>
            <w:vAlign w:val="center"/>
          </w:tcPr>
          <w:p w:rsidR="00E22A1C" w:rsidRPr="00631368" w:rsidRDefault="00E22A1C" w:rsidP="007F3D41">
            <w:pPr>
              <w:spacing w:line="360" w:lineRule="auto"/>
              <w:jc w:val="center"/>
              <w:rPr>
                <w:rFonts w:ascii="新宋体" w:eastAsia="新宋体" w:hAnsi="新宋体"/>
                <w:sz w:val="24"/>
                <w:szCs w:val="24"/>
              </w:rPr>
            </w:pPr>
            <w:r w:rsidRPr="00631368">
              <w:rPr>
                <w:rFonts w:ascii="新宋体" w:eastAsia="新宋体" w:hAnsi="新宋体" w:hint="eastAsia"/>
                <w:sz w:val="24"/>
                <w:szCs w:val="24"/>
              </w:rPr>
              <w:t>现象描述</w:t>
            </w:r>
          </w:p>
        </w:tc>
        <w:tc>
          <w:tcPr>
            <w:tcW w:w="3969" w:type="dxa"/>
            <w:tcBorders>
              <w:top w:val="single" w:sz="4" w:space="0" w:color="auto"/>
              <w:left w:val="single" w:sz="4" w:space="0" w:color="auto"/>
              <w:bottom w:val="single" w:sz="4" w:space="0" w:color="auto"/>
              <w:right w:val="single" w:sz="4" w:space="0" w:color="auto"/>
            </w:tcBorders>
            <w:shd w:val="clear" w:color="auto" w:fill="E6E6E6"/>
            <w:vAlign w:val="center"/>
          </w:tcPr>
          <w:p w:rsidR="00E22A1C" w:rsidRPr="00631368" w:rsidRDefault="00E22A1C" w:rsidP="007F3D41">
            <w:pPr>
              <w:spacing w:line="360" w:lineRule="auto"/>
              <w:jc w:val="center"/>
              <w:rPr>
                <w:rFonts w:ascii="新宋体" w:eastAsia="新宋体" w:hAnsi="新宋体"/>
                <w:sz w:val="24"/>
                <w:szCs w:val="24"/>
              </w:rPr>
            </w:pPr>
            <w:r w:rsidRPr="00631368">
              <w:rPr>
                <w:rFonts w:ascii="新宋体" w:eastAsia="新宋体" w:hAnsi="新宋体" w:hint="eastAsia"/>
                <w:sz w:val="24"/>
                <w:szCs w:val="24"/>
              </w:rPr>
              <w:t>响应时间</w:t>
            </w:r>
          </w:p>
        </w:tc>
      </w:tr>
      <w:tr w:rsidR="00E22A1C" w:rsidRPr="00631368" w:rsidTr="007F3D41">
        <w:trPr>
          <w:trHeight w:val="2106"/>
        </w:trPr>
        <w:tc>
          <w:tcPr>
            <w:tcW w:w="1418" w:type="dxa"/>
            <w:tcBorders>
              <w:top w:val="single" w:sz="4" w:space="0" w:color="auto"/>
              <w:left w:val="single" w:sz="4" w:space="0" w:color="auto"/>
              <w:bottom w:val="single" w:sz="4" w:space="0" w:color="auto"/>
              <w:right w:val="single" w:sz="4" w:space="0" w:color="auto"/>
            </w:tcBorders>
            <w:vAlign w:val="center"/>
          </w:tcPr>
          <w:p w:rsidR="00E22A1C" w:rsidRPr="00631368" w:rsidRDefault="00E22A1C" w:rsidP="007F3D41">
            <w:pPr>
              <w:spacing w:line="360" w:lineRule="auto"/>
              <w:jc w:val="center"/>
              <w:rPr>
                <w:rFonts w:ascii="新宋体" w:eastAsia="新宋体" w:hAnsi="新宋体" w:hint="eastAsia"/>
                <w:sz w:val="24"/>
                <w:szCs w:val="24"/>
              </w:rPr>
            </w:pPr>
            <w:r w:rsidRPr="00631368">
              <w:rPr>
                <w:rFonts w:ascii="新宋体" w:eastAsia="新宋体" w:hAnsi="新宋体" w:hint="eastAsia"/>
                <w:sz w:val="24"/>
                <w:szCs w:val="24"/>
              </w:rPr>
              <w:t>严重程度I</w:t>
            </w:r>
          </w:p>
        </w:tc>
        <w:tc>
          <w:tcPr>
            <w:tcW w:w="3827" w:type="dxa"/>
            <w:tcBorders>
              <w:top w:val="single" w:sz="4" w:space="0" w:color="auto"/>
              <w:left w:val="single" w:sz="4" w:space="0" w:color="auto"/>
              <w:bottom w:val="single" w:sz="4" w:space="0" w:color="auto"/>
              <w:right w:val="single" w:sz="4" w:space="0" w:color="auto"/>
            </w:tcBorders>
            <w:vAlign w:val="center"/>
          </w:tcPr>
          <w:p w:rsidR="00E22A1C" w:rsidRPr="00631368" w:rsidRDefault="00E22A1C" w:rsidP="007F3D41">
            <w:pPr>
              <w:spacing w:line="360" w:lineRule="auto"/>
              <w:rPr>
                <w:rFonts w:ascii="新宋体" w:eastAsia="新宋体" w:hAnsi="新宋体"/>
                <w:sz w:val="24"/>
                <w:szCs w:val="24"/>
              </w:rPr>
            </w:pPr>
            <w:r w:rsidRPr="00631368">
              <w:rPr>
                <w:rFonts w:ascii="新宋体" w:eastAsia="新宋体" w:hAnsi="新宋体" w:hint="eastAsia"/>
                <w:sz w:val="24"/>
                <w:szCs w:val="24"/>
              </w:rPr>
              <w:t>导致深圳市税务的业务系统完全丧失服务功能，对业务至关重要的工作无法继续进行，如数据库主机宕。</w:t>
            </w:r>
          </w:p>
        </w:tc>
        <w:tc>
          <w:tcPr>
            <w:tcW w:w="3969" w:type="dxa"/>
            <w:tcBorders>
              <w:top w:val="single" w:sz="4" w:space="0" w:color="auto"/>
              <w:left w:val="single" w:sz="4" w:space="0" w:color="auto"/>
              <w:bottom w:val="single" w:sz="4" w:space="0" w:color="auto"/>
              <w:right w:val="single" w:sz="4" w:space="0" w:color="auto"/>
            </w:tcBorders>
            <w:vAlign w:val="center"/>
          </w:tcPr>
          <w:p w:rsidR="00E22A1C" w:rsidRPr="00631368" w:rsidRDefault="00E22A1C" w:rsidP="007F3D41">
            <w:pPr>
              <w:spacing w:line="360" w:lineRule="auto"/>
              <w:jc w:val="left"/>
              <w:rPr>
                <w:rFonts w:ascii="新宋体" w:eastAsia="新宋体" w:hAnsi="新宋体"/>
                <w:sz w:val="24"/>
                <w:szCs w:val="24"/>
              </w:rPr>
            </w:pPr>
            <w:r w:rsidRPr="00631368">
              <w:rPr>
                <w:rFonts w:ascii="新宋体" w:eastAsia="新宋体" w:hAnsi="新宋体" w:hint="eastAsia"/>
                <w:sz w:val="24"/>
                <w:szCs w:val="24"/>
              </w:rPr>
              <w:t>非硬件故障和非系统软件本身BUG问题引起的宕机40分钟内恢复系统运行。</w:t>
            </w:r>
          </w:p>
          <w:p w:rsidR="00E22A1C" w:rsidRPr="00631368" w:rsidRDefault="00E22A1C" w:rsidP="007F3D41">
            <w:pPr>
              <w:spacing w:line="360" w:lineRule="auto"/>
              <w:jc w:val="left"/>
              <w:rPr>
                <w:rFonts w:ascii="新宋体" w:eastAsia="新宋体" w:hAnsi="新宋体"/>
                <w:sz w:val="24"/>
                <w:szCs w:val="24"/>
              </w:rPr>
            </w:pPr>
            <w:r w:rsidRPr="00631368">
              <w:rPr>
                <w:rFonts w:ascii="新宋体" w:eastAsia="新宋体" w:hAnsi="新宋体" w:hint="eastAsia"/>
                <w:sz w:val="24"/>
                <w:szCs w:val="24"/>
              </w:rPr>
              <w:t>硬件故障和系统软件本身BUG问题30分钟内通知厂商，主机故障解决时间要视厂商的解决时间。12小时内解决问题。</w:t>
            </w:r>
          </w:p>
        </w:tc>
      </w:tr>
      <w:tr w:rsidR="00E22A1C" w:rsidRPr="00631368" w:rsidTr="007F3D41">
        <w:trPr>
          <w:trHeight w:val="880"/>
        </w:trPr>
        <w:tc>
          <w:tcPr>
            <w:tcW w:w="1418" w:type="dxa"/>
            <w:tcBorders>
              <w:top w:val="single" w:sz="4" w:space="0" w:color="auto"/>
              <w:left w:val="single" w:sz="4" w:space="0" w:color="auto"/>
              <w:bottom w:val="single" w:sz="4" w:space="0" w:color="auto"/>
              <w:right w:val="single" w:sz="4" w:space="0" w:color="auto"/>
            </w:tcBorders>
            <w:vAlign w:val="center"/>
          </w:tcPr>
          <w:p w:rsidR="00E22A1C" w:rsidRPr="00631368" w:rsidRDefault="00E22A1C" w:rsidP="007F3D41">
            <w:pPr>
              <w:spacing w:line="360" w:lineRule="auto"/>
              <w:jc w:val="center"/>
              <w:rPr>
                <w:rFonts w:ascii="新宋体" w:eastAsia="新宋体" w:hAnsi="新宋体" w:hint="eastAsia"/>
                <w:sz w:val="24"/>
                <w:szCs w:val="24"/>
              </w:rPr>
            </w:pPr>
            <w:r w:rsidRPr="00631368">
              <w:rPr>
                <w:rFonts w:ascii="新宋体" w:eastAsia="新宋体" w:hAnsi="新宋体" w:hint="eastAsia"/>
                <w:sz w:val="24"/>
                <w:szCs w:val="24"/>
              </w:rPr>
              <w:t>严重程度Ⅱ</w:t>
            </w:r>
          </w:p>
        </w:tc>
        <w:tc>
          <w:tcPr>
            <w:tcW w:w="3827" w:type="dxa"/>
            <w:tcBorders>
              <w:top w:val="single" w:sz="4" w:space="0" w:color="auto"/>
              <w:left w:val="single" w:sz="4" w:space="0" w:color="auto"/>
              <w:bottom w:val="single" w:sz="4" w:space="0" w:color="auto"/>
              <w:right w:val="single" w:sz="4" w:space="0" w:color="auto"/>
            </w:tcBorders>
            <w:vAlign w:val="center"/>
          </w:tcPr>
          <w:p w:rsidR="00E22A1C" w:rsidRPr="00631368" w:rsidRDefault="00E22A1C" w:rsidP="007F3D41">
            <w:pPr>
              <w:spacing w:line="360" w:lineRule="auto"/>
              <w:jc w:val="left"/>
              <w:rPr>
                <w:rFonts w:ascii="新宋体" w:eastAsia="新宋体" w:hAnsi="新宋体"/>
                <w:sz w:val="24"/>
                <w:szCs w:val="24"/>
              </w:rPr>
            </w:pPr>
            <w:r w:rsidRPr="00631368">
              <w:rPr>
                <w:rFonts w:ascii="新宋体" w:eastAsia="新宋体" w:hAnsi="新宋体" w:hint="eastAsia"/>
                <w:sz w:val="24"/>
                <w:szCs w:val="24"/>
              </w:rPr>
              <w:t>系统中关键功能实现错误，直接导致业务无法正常进行并且无补救措施。</w:t>
            </w:r>
          </w:p>
        </w:tc>
        <w:tc>
          <w:tcPr>
            <w:tcW w:w="3969" w:type="dxa"/>
            <w:tcBorders>
              <w:top w:val="single" w:sz="4" w:space="0" w:color="auto"/>
              <w:left w:val="single" w:sz="4" w:space="0" w:color="auto"/>
              <w:bottom w:val="single" w:sz="4" w:space="0" w:color="auto"/>
              <w:right w:val="single" w:sz="4" w:space="0" w:color="auto"/>
            </w:tcBorders>
            <w:vAlign w:val="center"/>
          </w:tcPr>
          <w:p w:rsidR="00E22A1C" w:rsidRPr="00631368" w:rsidRDefault="00E22A1C" w:rsidP="007F3D41">
            <w:pPr>
              <w:spacing w:line="360" w:lineRule="auto"/>
              <w:jc w:val="left"/>
              <w:rPr>
                <w:rFonts w:ascii="新宋体" w:eastAsia="新宋体" w:hAnsi="新宋体"/>
                <w:sz w:val="24"/>
                <w:szCs w:val="24"/>
              </w:rPr>
            </w:pPr>
            <w:r w:rsidRPr="00631368">
              <w:rPr>
                <w:rFonts w:ascii="新宋体" w:eastAsia="新宋体" w:hAnsi="新宋体" w:hint="eastAsia"/>
                <w:sz w:val="24"/>
                <w:szCs w:val="24"/>
              </w:rPr>
              <w:t>40分钟内响应，3小时内提出解决方案，24小时内解决问题</w:t>
            </w:r>
          </w:p>
        </w:tc>
      </w:tr>
      <w:tr w:rsidR="00E22A1C" w:rsidRPr="00631368" w:rsidTr="007F3D41">
        <w:trPr>
          <w:trHeight w:val="128"/>
        </w:trPr>
        <w:tc>
          <w:tcPr>
            <w:tcW w:w="1418" w:type="dxa"/>
            <w:tcBorders>
              <w:top w:val="single" w:sz="4" w:space="0" w:color="auto"/>
              <w:left w:val="single" w:sz="4" w:space="0" w:color="auto"/>
              <w:bottom w:val="single" w:sz="4" w:space="0" w:color="auto"/>
              <w:right w:val="single" w:sz="4" w:space="0" w:color="auto"/>
            </w:tcBorders>
            <w:vAlign w:val="center"/>
          </w:tcPr>
          <w:p w:rsidR="00E22A1C" w:rsidRPr="00631368" w:rsidRDefault="00E22A1C" w:rsidP="007F3D41">
            <w:pPr>
              <w:spacing w:line="360" w:lineRule="auto"/>
              <w:jc w:val="center"/>
              <w:rPr>
                <w:rFonts w:ascii="新宋体" w:eastAsia="新宋体" w:hAnsi="新宋体" w:hint="eastAsia"/>
                <w:sz w:val="24"/>
                <w:szCs w:val="24"/>
              </w:rPr>
            </w:pPr>
            <w:r w:rsidRPr="00631368">
              <w:rPr>
                <w:rFonts w:ascii="新宋体" w:eastAsia="新宋体" w:hAnsi="新宋体" w:hint="eastAsia"/>
                <w:sz w:val="24"/>
                <w:szCs w:val="24"/>
              </w:rPr>
              <w:t>严重程度Ⅲ</w:t>
            </w:r>
          </w:p>
        </w:tc>
        <w:tc>
          <w:tcPr>
            <w:tcW w:w="3827" w:type="dxa"/>
            <w:tcBorders>
              <w:top w:val="single" w:sz="4" w:space="0" w:color="auto"/>
              <w:left w:val="single" w:sz="4" w:space="0" w:color="auto"/>
              <w:bottom w:val="single" w:sz="4" w:space="0" w:color="auto"/>
              <w:right w:val="single" w:sz="4" w:space="0" w:color="auto"/>
            </w:tcBorders>
            <w:vAlign w:val="center"/>
          </w:tcPr>
          <w:p w:rsidR="00E22A1C" w:rsidRPr="00631368" w:rsidRDefault="00E22A1C" w:rsidP="007F3D41">
            <w:pPr>
              <w:spacing w:line="360" w:lineRule="auto"/>
              <w:jc w:val="left"/>
              <w:rPr>
                <w:rFonts w:ascii="新宋体" w:eastAsia="新宋体" w:hAnsi="新宋体"/>
                <w:sz w:val="24"/>
                <w:szCs w:val="24"/>
              </w:rPr>
            </w:pPr>
            <w:r w:rsidRPr="00631368">
              <w:rPr>
                <w:rFonts w:ascii="新宋体" w:eastAsia="新宋体" w:hAnsi="新宋体" w:hint="eastAsia"/>
                <w:sz w:val="24"/>
                <w:szCs w:val="24"/>
              </w:rPr>
              <w:t>系统中非关键功能实现错误，单一</w:t>
            </w:r>
            <w:r w:rsidRPr="00631368">
              <w:rPr>
                <w:rFonts w:ascii="新宋体" w:eastAsia="新宋体" w:hAnsi="新宋体" w:hint="eastAsia"/>
                <w:sz w:val="24"/>
                <w:szCs w:val="24"/>
              </w:rPr>
              <w:lastRenderedPageBreak/>
              <w:t>模块不能继续运转或错误，但不影响业务的正常进行。</w:t>
            </w:r>
          </w:p>
        </w:tc>
        <w:tc>
          <w:tcPr>
            <w:tcW w:w="3969" w:type="dxa"/>
            <w:tcBorders>
              <w:top w:val="single" w:sz="4" w:space="0" w:color="auto"/>
              <w:left w:val="single" w:sz="4" w:space="0" w:color="auto"/>
              <w:bottom w:val="single" w:sz="4" w:space="0" w:color="auto"/>
              <w:right w:val="single" w:sz="4" w:space="0" w:color="auto"/>
            </w:tcBorders>
            <w:vAlign w:val="center"/>
          </w:tcPr>
          <w:p w:rsidR="00E22A1C" w:rsidRPr="00631368" w:rsidRDefault="00E22A1C" w:rsidP="007F3D41">
            <w:pPr>
              <w:spacing w:line="360" w:lineRule="auto"/>
              <w:jc w:val="left"/>
              <w:rPr>
                <w:rFonts w:ascii="新宋体" w:eastAsia="新宋体" w:hAnsi="新宋体"/>
                <w:sz w:val="24"/>
                <w:szCs w:val="24"/>
              </w:rPr>
            </w:pPr>
            <w:r w:rsidRPr="00631368">
              <w:rPr>
                <w:rFonts w:ascii="新宋体" w:eastAsia="新宋体" w:hAnsi="新宋体" w:hint="eastAsia"/>
                <w:sz w:val="24"/>
                <w:szCs w:val="24"/>
              </w:rPr>
              <w:lastRenderedPageBreak/>
              <w:t>40分钟内响应，5小时内提出解决方</w:t>
            </w:r>
            <w:r w:rsidRPr="00631368">
              <w:rPr>
                <w:rFonts w:ascii="新宋体" w:eastAsia="新宋体" w:hAnsi="新宋体" w:hint="eastAsia"/>
                <w:sz w:val="24"/>
                <w:szCs w:val="24"/>
              </w:rPr>
              <w:lastRenderedPageBreak/>
              <w:t>案，48小时内解决问题</w:t>
            </w:r>
          </w:p>
        </w:tc>
      </w:tr>
      <w:tr w:rsidR="00E22A1C" w:rsidRPr="00631368" w:rsidTr="007F3D41">
        <w:trPr>
          <w:trHeight w:val="743"/>
        </w:trPr>
        <w:tc>
          <w:tcPr>
            <w:tcW w:w="1418" w:type="dxa"/>
            <w:tcBorders>
              <w:top w:val="single" w:sz="4" w:space="0" w:color="auto"/>
              <w:left w:val="single" w:sz="4" w:space="0" w:color="auto"/>
              <w:bottom w:val="single" w:sz="4" w:space="0" w:color="auto"/>
              <w:right w:val="single" w:sz="4" w:space="0" w:color="auto"/>
            </w:tcBorders>
            <w:vAlign w:val="center"/>
          </w:tcPr>
          <w:p w:rsidR="00E22A1C" w:rsidRPr="00631368" w:rsidRDefault="00E22A1C" w:rsidP="007F3D41">
            <w:pPr>
              <w:spacing w:line="360" w:lineRule="auto"/>
              <w:jc w:val="center"/>
              <w:rPr>
                <w:rFonts w:ascii="新宋体" w:eastAsia="新宋体" w:hAnsi="新宋体" w:hint="eastAsia"/>
                <w:sz w:val="24"/>
                <w:szCs w:val="24"/>
              </w:rPr>
            </w:pPr>
            <w:r w:rsidRPr="00631368">
              <w:rPr>
                <w:rFonts w:ascii="新宋体" w:eastAsia="新宋体" w:hAnsi="新宋体" w:hint="eastAsia"/>
                <w:sz w:val="24"/>
                <w:szCs w:val="24"/>
              </w:rPr>
              <w:lastRenderedPageBreak/>
              <w:t>严重程序Ⅳ</w:t>
            </w:r>
          </w:p>
        </w:tc>
        <w:tc>
          <w:tcPr>
            <w:tcW w:w="3827" w:type="dxa"/>
            <w:tcBorders>
              <w:top w:val="single" w:sz="4" w:space="0" w:color="auto"/>
              <w:left w:val="single" w:sz="4" w:space="0" w:color="auto"/>
              <w:bottom w:val="single" w:sz="4" w:space="0" w:color="auto"/>
              <w:right w:val="single" w:sz="4" w:space="0" w:color="auto"/>
            </w:tcBorders>
            <w:vAlign w:val="center"/>
          </w:tcPr>
          <w:p w:rsidR="00E22A1C" w:rsidRPr="00631368" w:rsidRDefault="00E22A1C" w:rsidP="007F3D41">
            <w:pPr>
              <w:spacing w:line="360" w:lineRule="auto"/>
              <w:jc w:val="left"/>
              <w:rPr>
                <w:rFonts w:ascii="新宋体" w:eastAsia="新宋体" w:hAnsi="新宋体"/>
                <w:sz w:val="24"/>
                <w:szCs w:val="24"/>
              </w:rPr>
            </w:pPr>
            <w:r w:rsidRPr="00631368">
              <w:rPr>
                <w:rFonts w:ascii="新宋体" w:eastAsia="新宋体" w:hAnsi="新宋体" w:hint="eastAsia"/>
                <w:sz w:val="24"/>
                <w:szCs w:val="24"/>
              </w:rPr>
              <w:t>系统中非关键功能实现错误，如系统操作时间过长，界面需要改进等，但不影响系统正常运转。</w:t>
            </w:r>
          </w:p>
        </w:tc>
        <w:tc>
          <w:tcPr>
            <w:tcW w:w="3969" w:type="dxa"/>
            <w:tcBorders>
              <w:top w:val="single" w:sz="4" w:space="0" w:color="auto"/>
              <w:left w:val="single" w:sz="4" w:space="0" w:color="auto"/>
              <w:bottom w:val="single" w:sz="4" w:space="0" w:color="auto"/>
              <w:right w:val="single" w:sz="4" w:space="0" w:color="auto"/>
            </w:tcBorders>
            <w:vAlign w:val="center"/>
          </w:tcPr>
          <w:p w:rsidR="00E22A1C" w:rsidRPr="00631368" w:rsidRDefault="00E22A1C" w:rsidP="007F3D41">
            <w:pPr>
              <w:spacing w:line="360" w:lineRule="auto"/>
              <w:jc w:val="left"/>
              <w:rPr>
                <w:rFonts w:ascii="新宋体" w:eastAsia="新宋体" w:hAnsi="新宋体"/>
                <w:sz w:val="24"/>
                <w:szCs w:val="24"/>
              </w:rPr>
            </w:pPr>
            <w:r w:rsidRPr="00631368">
              <w:rPr>
                <w:rFonts w:ascii="新宋体" w:eastAsia="新宋体" w:hAnsi="新宋体" w:hint="eastAsia"/>
                <w:sz w:val="24"/>
                <w:szCs w:val="24"/>
              </w:rPr>
              <w:t>40分钟内响应，12小时内提出解决方案，五天内解决问题</w:t>
            </w:r>
          </w:p>
        </w:tc>
      </w:tr>
    </w:tbl>
    <w:p w:rsidR="00B25542" w:rsidRPr="00E22A1C" w:rsidRDefault="00B25542" w:rsidP="00E22A1C">
      <w:pPr>
        <w:pStyle w:val="3"/>
        <w:spacing w:line="360" w:lineRule="auto"/>
        <w:jc w:val="center"/>
      </w:pPr>
      <w:bookmarkStart w:id="35" w:name="_GoBack"/>
      <w:bookmarkEnd w:id="3"/>
      <w:bookmarkEnd w:id="35"/>
    </w:p>
    <w:sectPr w:rsidR="00B25542" w:rsidRPr="00E22A1C"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B93" w:rsidRDefault="00345B93" w:rsidP="00391D2A">
      <w:r>
        <w:separator/>
      </w:r>
    </w:p>
  </w:endnote>
  <w:endnote w:type="continuationSeparator" w:id="0">
    <w:p w:rsidR="00345B93" w:rsidRDefault="00345B93"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956" w:rsidRPr="00060ACA" w:rsidRDefault="00E22A1C"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r w:rsidRPr="00060ACA">
      <w:rPr>
        <w:rFonts w:ascii="新宋体" w:eastAsia="新宋体" w:hAnsi="新宋体" w:hint="eastAsia"/>
        <w:kern w:val="0"/>
        <w:sz w:val="18"/>
        <w:szCs w:val="18"/>
        <w:lang w:val="x-none" w:eastAsia="x-none"/>
      </w:rPr>
      <w:t>深圳市瑞凝信招标咨询有限公司</w:t>
    </w:r>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E22A1C">
      <w:rPr>
        <w:rFonts w:ascii="新宋体" w:eastAsia="新宋体" w:hAnsi="新宋体"/>
        <w:bCs/>
        <w:noProof/>
        <w:kern w:val="0"/>
        <w:sz w:val="18"/>
        <w:szCs w:val="18"/>
        <w:lang w:val="x-none" w:eastAsia="x-none"/>
      </w:rPr>
      <w:t>6</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E22A1C">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B93" w:rsidRDefault="00345B93" w:rsidP="00391D2A">
      <w:r>
        <w:separator/>
      </w:r>
    </w:p>
  </w:footnote>
  <w:footnote w:type="continuationSeparator" w:id="0">
    <w:p w:rsidR="00345B93" w:rsidRDefault="00345B93" w:rsidP="0039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A31A25"/>
    <w:multiLevelType w:val="singleLevel"/>
    <w:tmpl w:val="C5A31A25"/>
    <w:lvl w:ilvl="0">
      <w:start w:val="1"/>
      <w:numFmt w:val="decimal"/>
      <w:lvlText w:val="%1)"/>
      <w:lvlJc w:val="left"/>
      <w:pPr>
        <w:ind w:left="425" w:hanging="425"/>
      </w:pPr>
      <w:rPr>
        <w:rFonts w:hint="default"/>
      </w:rPr>
    </w:lvl>
  </w:abstractNum>
  <w:abstractNum w:abstractNumId="1">
    <w:nsid w:val="C6D182A7"/>
    <w:multiLevelType w:val="singleLevel"/>
    <w:tmpl w:val="C6D182A7"/>
    <w:lvl w:ilvl="0">
      <w:start w:val="1"/>
      <w:numFmt w:val="decimal"/>
      <w:lvlText w:val="%1)"/>
      <w:lvlJc w:val="left"/>
      <w:pPr>
        <w:ind w:left="425" w:hanging="425"/>
      </w:pPr>
      <w:rPr>
        <w:rFonts w:hint="default"/>
      </w:rPr>
    </w:lvl>
  </w:abstractNum>
  <w:abstractNum w:abstractNumId="2">
    <w:nsid w:val="F109C64D"/>
    <w:multiLevelType w:val="singleLevel"/>
    <w:tmpl w:val="F109C64D"/>
    <w:lvl w:ilvl="0">
      <w:start w:val="1"/>
      <w:numFmt w:val="decimal"/>
      <w:lvlText w:val="%1)"/>
      <w:lvlJc w:val="left"/>
      <w:pPr>
        <w:ind w:left="425" w:hanging="425"/>
      </w:pPr>
      <w:rPr>
        <w:rFonts w:hint="default"/>
      </w:rPr>
    </w:lvl>
  </w:abstractNum>
  <w:abstractNum w:abstractNumId="3">
    <w:nsid w:val="F3440A54"/>
    <w:multiLevelType w:val="singleLevel"/>
    <w:tmpl w:val="F3440A54"/>
    <w:lvl w:ilvl="0">
      <w:start w:val="1"/>
      <w:numFmt w:val="decimal"/>
      <w:lvlText w:val="%1)"/>
      <w:lvlJc w:val="left"/>
      <w:pPr>
        <w:ind w:left="425" w:hanging="425"/>
      </w:pPr>
      <w:rPr>
        <w:rFonts w:hint="default"/>
      </w:rPr>
    </w:lvl>
  </w:abstractNum>
  <w:abstractNum w:abstractNumId="4">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0E47F6"/>
    <w:multiLevelType w:val="singleLevel"/>
    <w:tmpl w:val="360E47F6"/>
    <w:lvl w:ilvl="0">
      <w:start w:val="1"/>
      <w:numFmt w:val="decimal"/>
      <w:lvlText w:val="%1)"/>
      <w:lvlJc w:val="left"/>
      <w:pPr>
        <w:ind w:left="425" w:hanging="425"/>
      </w:pPr>
      <w:rPr>
        <w:rFonts w:hint="default"/>
      </w:rPr>
    </w:lvl>
  </w:abstractNum>
  <w:abstractNum w:abstractNumId="7">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9">
    <w:nsid w:val="5B0E5A22"/>
    <w:multiLevelType w:val="singleLevel"/>
    <w:tmpl w:val="5B0E5A22"/>
    <w:lvl w:ilvl="0">
      <w:start w:val="1"/>
      <w:numFmt w:val="decimal"/>
      <w:lvlText w:val="%1."/>
      <w:lvlJc w:val="left"/>
      <w:pPr>
        <w:ind w:left="425" w:hanging="425"/>
      </w:pPr>
      <w:rPr>
        <w:rFonts w:hint="default"/>
      </w:rPr>
    </w:lvl>
  </w:abstractNum>
  <w:abstractNum w:abstractNumId="1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2">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715F8E"/>
    <w:multiLevelType w:val="multilevel"/>
    <w:tmpl w:val="35BAA2FC"/>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7CCAA909"/>
    <w:multiLevelType w:val="singleLevel"/>
    <w:tmpl w:val="7CCAA909"/>
    <w:lvl w:ilvl="0">
      <w:start w:val="1"/>
      <w:numFmt w:val="decimal"/>
      <w:lvlText w:val="(%1)"/>
      <w:lvlJc w:val="left"/>
      <w:pPr>
        <w:ind w:left="425" w:hanging="425"/>
      </w:pPr>
      <w:rPr>
        <w:rFonts w:hint="default"/>
      </w:rPr>
    </w:lvl>
  </w:abstractNum>
  <w:num w:numId="1">
    <w:abstractNumId w:val="11"/>
  </w:num>
  <w:num w:numId="2">
    <w:abstractNumId w:val="10"/>
  </w:num>
  <w:num w:numId="3">
    <w:abstractNumId w:val="7"/>
  </w:num>
  <w:num w:numId="4">
    <w:abstractNumId w:val="4"/>
  </w:num>
  <w:num w:numId="5">
    <w:abstractNumId w:val="8"/>
  </w:num>
  <w:num w:numId="6">
    <w:abstractNumId w:val="9"/>
  </w:num>
  <w:num w:numId="7">
    <w:abstractNumId w:val="3"/>
  </w:num>
  <w:num w:numId="8">
    <w:abstractNumId w:val="6"/>
  </w:num>
  <w:num w:numId="9">
    <w:abstractNumId w:val="1"/>
  </w:num>
  <w:num w:numId="10">
    <w:abstractNumId w:val="2"/>
  </w:num>
  <w:num w:numId="11">
    <w:abstractNumId w:val="0"/>
  </w:num>
  <w:num w:numId="12">
    <w:abstractNumId w:val="14"/>
  </w:num>
  <w:num w:numId="13">
    <w:abstractNumId w:val="5"/>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263955"/>
    <w:rsid w:val="002F1F97"/>
    <w:rsid w:val="00345B93"/>
    <w:rsid w:val="00374611"/>
    <w:rsid w:val="00391D2A"/>
    <w:rsid w:val="00584311"/>
    <w:rsid w:val="00634E4A"/>
    <w:rsid w:val="0087030C"/>
    <w:rsid w:val="00914F23"/>
    <w:rsid w:val="00AC2812"/>
    <w:rsid w:val="00AE721F"/>
    <w:rsid w:val="00B25542"/>
    <w:rsid w:val="00B52D07"/>
    <w:rsid w:val="00BD3F95"/>
    <w:rsid w:val="00BE7455"/>
    <w:rsid w:val="00D71CF8"/>
    <w:rsid w:val="00DF745D"/>
    <w:rsid w:val="00E22A1C"/>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rules v:ext="edit">
        <o:r id="V:Rule1" type="connector" idref="#Line 5"/>
        <o:r id="V:Rule2" type="connector" idref="#Line 6"/>
        <o:r id="V:Rule3" type="connector" idref="#Line 7"/>
        <o:r id="V:Rule4" type="connector" idref="#Line 8"/>
        <o:r id="V:Rule5" type="connector" idref="#Line 9"/>
        <o:r id="V:Rule6" type="connector" idref="#Line 10"/>
        <o:r id="V:Rule7" type="connector" idref="#Line 11"/>
        <o:r id="V:Rule8" type="connector" idref="#Line 17"/>
      </o:rules>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9"/>
    <w:qFormat/>
    <w:rsid w:val="002F1F97"/>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9"/>
    <w:qFormat/>
    <w:rsid w:val="002F1F97"/>
    <w:pPr>
      <w:keepNext/>
      <w:keepLines/>
      <w:spacing w:before="260" w:after="260" w:line="413" w:lineRule="auto"/>
      <w:outlineLvl w:val="1"/>
    </w:pPr>
    <w:rPr>
      <w:rFonts w:ascii="Arial" w:eastAsia="黑体" w:hAnsi="Arial" w:cs="Times New Roman"/>
      <w:b/>
      <w:sz w:val="32"/>
    </w:rPr>
  </w:style>
  <w:style w:type="paragraph" w:styleId="3">
    <w:name w:val="heading 3"/>
    <w:basedOn w:val="a"/>
    <w:next w:val="a"/>
    <w:link w:val="3Char"/>
    <w:uiPriority w:val="99"/>
    <w:qFormat/>
    <w:rsid w:val="002F1F97"/>
    <w:pPr>
      <w:keepNext/>
      <w:keepLines/>
      <w:spacing w:before="260" w:after="260" w:line="413" w:lineRule="auto"/>
      <w:outlineLvl w:val="2"/>
    </w:pPr>
    <w:rPr>
      <w:rFonts w:ascii="Calibri" w:eastAsia="宋体" w:hAnsi="Calibri" w:cs="Times New Roman"/>
      <w:b/>
      <w:sz w:val="32"/>
    </w:rPr>
  </w:style>
  <w:style w:type="paragraph" w:styleId="4">
    <w:name w:val="heading 4"/>
    <w:basedOn w:val="a"/>
    <w:next w:val="a"/>
    <w:link w:val="4Char"/>
    <w:uiPriority w:val="99"/>
    <w:qFormat/>
    <w:rsid w:val="002F1F97"/>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D2A"/>
    <w:rPr>
      <w:sz w:val="18"/>
      <w:szCs w:val="18"/>
    </w:rPr>
  </w:style>
  <w:style w:type="paragraph" w:styleId="a4">
    <w:name w:val="footer"/>
    <w:basedOn w:val="a"/>
    <w:link w:val="Char0"/>
    <w:uiPriority w:val="99"/>
    <w:unhideWhenUsed/>
    <w:rsid w:val="00391D2A"/>
    <w:pPr>
      <w:tabs>
        <w:tab w:val="center" w:pos="4153"/>
        <w:tab w:val="right" w:pos="8306"/>
      </w:tabs>
      <w:snapToGrid w:val="0"/>
      <w:jc w:val="left"/>
    </w:pPr>
    <w:rPr>
      <w:sz w:val="18"/>
      <w:szCs w:val="18"/>
    </w:rPr>
  </w:style>
  <w:style w:type="character" w:customStyle="1" w:styleId="Char0">
    <w:name w:val="页脚 Char"/>
    <w:basedOn w:val="a0"/>
    <w:link w:val="a4"/>
    <w:uiPriority w:val="99"/>
    <w:rsid w:val="00391D2A"/>
    <w:rPr>
      <w:sz w:val="18"/>
      <w:szCs w:val="18"/>
    </w:rPr>
  </w:style>
  <w:style w:type="character" w:customStyle="1" w:styleId="Char1">
    <w:name w:val="列出段落 Char"/>
    <w:link w:val="a5"/>
    <w:uiPriority w:val="34"/>
    <w:qFormat/>
    <w:locked/>
    <w:rsid w:val="0000002E"/>
  </w:style>
  <w:style w:type="paragraph" w:styleId="a5">
    <w:name w:val="List Paragraph"/>
    <w:basedOn w:val="a"/>
    <w:link w:val="Char1"/>
    <w:uiPriority w:val="34"/>
    <w:qFormat/>
    <w:rsid w:val="0000002E"/>
    <w:pPr>
      <w:ind w:firstLine="420"/>
    </w:pPr>
  </w:style>
  <w:style w:type="paragraph" w:customStyle="1" w:styleId="20">
    <w:name w:val="正文 首行缩进:  2 字符"/>
    <w:basedOn w:val="a"/>
    <w:link w:val="2Char0"/>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0">
    <w:name w:val="正文 首行缩进:  2 字符 Char"/>
    <w:link w:val="20"/>
    <w:rsid w:val="0000002E"/>
    <w:rPr>
      <w:rFonts w:ascii="Times New Roman" w:eastAsia="宋体" w:hAnsi="Times New Roman" w:cs="Times New Roman"/>
      <w:sz w:val="24"/>
      <w:szCs w:val="20"/>
      <w:lang w:val="x-none" w:eastAsia="x-none"/>
    </w:rPr>
  </w:style>
  <w:style w:type="character" w:customStyle="1" w:styleId="1Char">
    <w:name w:val="标题 1 Char"/>
    <w:basedOn w:val="a0"/>
    <w:link w:val="1"/>
    <w:uiPriority w:val="99"/>
    <w:rsid w:val="002F1F97"/>
    <w:rPr>
      <w:rFonts w:ascii="Calibri" w:eastAsia="宋体" w:hAnsi="Calibri" w:cs="Times New Roman"/>
      <w:b/>
      <w:bCs/>
      <w:kern w:val="44"/>
      <w:sz w:val="44"/>
      <w:szCs w:val="44"/>
    </w:rPr>
  </w:style>
  <w:style w:type="character" w:customStyle="1" w:styleId="2Char">
    <w:name w:val="标题 2 Char"/>
    <w:basedOn w:val="a0"/>
    <w:link w:val="2"/>
    <w:uiPriority w:val="99"/>
    <w:rsid w:val="002F1F97"/>
    <w:rPr>
      <w:rFonts w:ascii="Arial" w:eastAsia="黑体" w:hAnsi="Arial" w:cs="Times New Roman"/>
      <w:b/>
      <w:sz w:val="32"/>
    </w:rPr>
  </w:style>
  <w:style w:type="character" w:customStyle="1" w:styleId="3Char">
    <w:name w:val="标题 3 Char"/>
    <w:basedOn w:val="a0"/>
    <w:link w:val="3"/>
    <w:uiPriority w:val="99"/>
    <w:rsid w:val="002F1F97"/>
    <w:rPr>
      <w:rFonts w:ascii="Calibri" w:eastAsia="宋体" w:hAnsi="Calibri" w:cs="Times New Roman"/>
      <w:b/>
      <w:sz w:val="32"/>
    </w:rPr>
  </w:style>
  <w:style w:type="character" w:customStyle="1" w:styleId="4Char">
    <w:name w:val="标题 4 Char"/>
    <w:basedOn w:val="a0"/>
    <w:link w:val="4"/>
    <w:uiPriority w:val="99"/>
    <w:rsid w:val="002F1F97"/>
    <w:rPr>
      <w:rFonts w:ascii="Calibri Light" w:eastAsia="宋体" w:hAnsi="Calibri Light" w:cs="Times New Roman"/>
      <w:b/>
      <w:bCs/>
      <w:sz w:val="28"/>
      <w:szCs w:val="28"/>
    </w:rPr>
  </w:style>
  <w:style w:type="paragraph" w:styleId="a6">
    <w:name w:val="Plain Text"/>
    <w:aliases w:val="普通文字1,普通文字,小,普通文字 Char,纯文本 Char Char,普通文字 Char Char"/>
    <w:basedOn w:val="a"/>
    <w:link w:val="Char2"/>
    <w:rsid w:val="002F1F97"/>
    <w:rPr>
      <w:rFonts w:ascii="宋体" w:eastAsia="宋体" w:hAnsi="Courier New" w:cs="Courier New"/>
      <w:szCs w:val="21"/>
    </w:rPr>
  </w:style>
  <w:style w:type="character" w:customStyle="1" w:styleId="Char2">
    <w:name w:val="纯文本 Char"/>
    <w:aliases w:val="普通文字1 Char,普通文字 Char1,小 Char,普通文字 Char Char1,纯文本 Char Char Char,普通文字 Char Char Char,纯文本 Char3"/>
    <w:basedOn w:val="a0"/>
    <w:link w:val="a6"/>
    <w:rsid w:val="002F1F97"/>
    <w:rPr>
      <w:rFonts w:ascii="宋体" w:eastAsia="宋体" w:hAnsi="Courier New" w:cs="Courier New"/>
      <w:szCs w:val="21"/>
    </w:rPr>
  </w:style>
  <w:style w:type="paragraph" w:customStyle="1" w:styleId="21">
    <w:name w:val="招标_正文2"/>
    <w:basedOn w:val="a"/>
    <w:next w:val="a"/>
    <w:rsid w:val="002F1F97"/>
    <w:pPr>
      <w:spacing w:line="360" w:lineRule="auto"/>
      <w:ind w:firstLineChars="200" w:firstLine="480"/>
    </w:pPr>
    <w:rPr>
      <w:rFonts w:ascii="Times New Roman" w:eastAsia="仿宋_GB2312" w:hAnsi="Times New Roman"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574</Words>
  <Characters>3277</Characters>
  <Application>Microsoft Office Word</Application>
  <DocSecurity>0</DocSecurity>
  <Lines>27</Lines>
  <Paragraphs>7</Paragraphs>
  <ScaleCrop>false</ScaleCrop>
  <Company>china</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PC</cp:lastModifiedBy>
  <cp:revision>25</cp:revision>
  <dcterms:created xsi:type="dcterms:W3CDTF">2018-07-14T05:06:00Z</dcterms:created>
  <dcterms:modified xsi:type="dcterms:W3CDTF">2019-08-06T05:46:00Z</dcterms:modified>
</cp:coreProperties>
</file>