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53" w:rsidRPr="00A43E8C" w:rsidRDefault="007F4653" w:rsidP="007F4653">
      <w:pPr>
        <w:pStyle w:val="3"/>
        <w:spacing w:line="360" w:lineRule="auto"/>
        <w:rPr>
          <w:rFonts w:ascii="新宋体" w:eastAsia="新宋体" w:hAnsi="新宋体" w:hint="eastAsia"/>
          <w:sz w:val="21"/>
          <w:szCs w:val="21"/>
        </w:rPr>
      </w:pPr>
      <w:bookmarkStart w:id="0" w:name="_Toc495824946"/>
      <w:bookmarkStart w:id="1" w:name="_Toc8830122"/>
      <w:r w:rsidRPr="00A43E8C">
        <w:rPr>
          <w:rFonts w:ascii="新宋体" w:eastAsia="新宋体" w:hAnsi="新宋体" w:hint="eastAsia"/>
          <w:sz w:val="21"/>
          <w:szCs w:val="21"/>
        </w:rPr>
        <w:t>第一节 项目概述</w:t>
      </w:r>
      <w:bookmarkEnd w:id="0"/>
      <w:bookmarkEnd w:id="1"/>
    </w:p>
    <w:p w:rsidR="007F4653" w:rsidRPr="00A43E8C" w:rsidRDefault="007F4653" w:rsidP="007F4653">
      <w:pPr>
        <w:spacing w:line="360" w:lineRule="auto"/>
        <w:rPr>
          <w:rFonts w:ascii="新宋体" w:eastAsia="新宋体" w:hAnsi="新宋体"/>
          <w:b/>
          <w:szCs w:val="21"/>
        </w:rPr>
      </w:pPr>
      <w:r w:rsidRPr="00A43E8C">
        <w:rPr>
          <w:rFonts w:ascii="新宋体" w:eastAsia="新宋体" w:hAnsi="新宋体" w:hint="eastAsia"/>
          <w:b/>
          <w:szCs w:val="21"/>
        </w:rPr>
        <w:t>一、项目简介</w:t>
      </w:r>
    </w:p>
    <w:p w:rsidR="007F4653" w:rsidRPr="00A43E8C" w:rsidRDefault="007F4653" w:rsidP="007F4653">
      <w:pPr>
        <w:spacing w:line="360" w:lineRule="auto"/>
        <w:ind w:firstLine="420"/>
        <w:rPr>
          <w:rFonts w:ascii="新宋体" w:eastAsia="新宋体" w:hAnsi="新宋体"/>
          <w:b/>
          <w:szCs w:val="21"/>
        </w:rPr>
      </w:pPr>
      <w:r w:rsidRPr="00A43E8C">
        <w:rPr>
          <w:rFonts w:ascii="新宋体" w:eastAsia="新宋体" w:hAnsi="新宋体" w:hint="eastAsia"/>
          <w:b/>
          <w:szCs w:val="21"/>
        </w:rPr>
        <w:t>深圳市税务局及其下属21个预算单位将通过公开招标方式采购空调器515台，总预算金额2,881,300元，中标供应商需配合深圳市税务局将中标结果放置税务采购网，由深圳市税务局及其下属21个预算单位在税务采购网下单采购，。</w:t>
      </w:r>
    </w:p>
    <w:p w:rsidR="007F4653" w:rsidRPr="00A43E8C" w:rsidRDefault="007F4653" w:rsidP="007F4653">
      <w:pPr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A43E8C">
        <w:rPr>
          <w:rFonts w:ascii="新宋体" w:eastAsia="新宋体" w:hAnsi="新宋体" w:hint="eastAsia"/>
          <w:szCs w:val="21"/>
        </w:rPr>
        <w:t>1、财政部、国家发展和改革委员会印发的《关于印发节能产品政府采购品目清单的通知》、财政部、生态环境部印发的《关于印发环境标志产品政府采购品目清单的通知》中列示的产品，详见中国政府采购网（http://www.ccgp.gov.cn/）首页。</w:t>
      </w:r>
    </w:p>
    <w:p w:rsidR="007F4653" w:rsidRPr="00A43E8C" w:rsidRDefault="007F4653" w:rsidP="007F4653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bookmarkStart w:id="2" w:name="_Hlk8760709"/>
      <w:r w:rsidRPr="00A43E8C">
        <w:rPr>
          <w:rFonts w:ascii="新宋体" w:eastAsia="新宋体" w:hAnsi="新宋体" w:hint="eastAsia"/>
          <w:szCs w:val="21"/>
        </w:rPr>
        <w:t>2）</w:t>
      </w:r>
      <w:bookmarkEnd w:id="2"/>
      <w:r w:rsidRPr="00A43E8C">
        <w:rPr>
          <w:rFonts w:ascii="新宋体" w:eastAsia="新宋体" w:hAnsi="新宋体" w:hint="eastAsia"/>
          <w:szCs w:val="21"/>
        </w:rPr>
        <w:t>投标人投标产品必须完全满足每个子包的各个品目的产品需求，产品单价应低于每个品目的最高限价，不能满足者视为不能响应招标实质性需求。</w:t>
      </w:r>
    </w:p>
    <w:p w:rsidR="007F4653" w:rsidRDefault="007F4653" w:rsidP="007F4653">
      <w:pPr>
        <w:pStyle w:val="3"/>
        <w:spacing w:line="360" w:lineRule="auto"/>
        <w:rPr>
          <w:rFonts w:ascii="新宋体" w:eastAsia="新宋体" w:hAnsi="新宋体" w:hint="eastAsia"/>
          <w:sz w:val="21"/>
          <w:szCs w:val="21"/>
        </w:rPr>
      </w:pPr>
      <w:bookmarkStart w:id="3" w:name="_Toc491769827"/>
      <w:bookmarkStart w:id="4" w:name="_Toc22336"/>
      <w:bookmarkStart w:id="5" w:name="_Toc27379"/>
      <w:bookmarkStart w:id="6" w:name="_Toc8569"/>
      <w:bookmarkStart w:id="7" w:name="_Hlk8760793"/>
      <w:bookmarkStart w:id="8" w:name="_Toc8830123"/>
      <w:r w:rsidRPr="00A43E8C">
        <w:rPr>
          <w:rFonts w:ascii="新宋体" w:eastAsia="新宋体" w:hAnsi="新宋体" w:hint="eastAsia"/>
          <w:sz w:val="21"/>
          <w:szCs w:val="21"/>
        </w:rPr>
        <w:t>第二节</w:t>
      </w:r>
      <w:bookmarkEnd w:id="7"/>
      <w:r w:rsidRPr="00A43E8C">
        <w:rPr>
          <w:rFonts w:ascii="新宋体" w:eastAsia="新宋体" w:hAnsi="新宋体" w:hint="eastAsia"/>
          <w:sz w:val="21"/>
          <w:szCs w:val="21"/>
        </w:rPr>
        <w:t xml:space="preserve"> </w:t>
      </w:r>
      <w:bookmarkEnd w:id="8"/>
      <w:r>
        <w:rPr>
          <w:rFonts w:ascii="新宋体" w:eastAsia="新宋体" w:hAnsi="新宋体" w:hint="eastAsia"/>
          <w:sz w:val="21"/>
          <w:szCs w:val="21"/>
        </w:rPr>
        <w:t>采购需求</w:t>
      </w:r>
    </w:p>
    <w:p w:rsidR="007F4653" w:rsidRPr="002960AC" w:rsidRDefault="007F4653" w:rsidP="007F4653">
      <w:pPr>
        <w:rPr>
          <w:rFonts w:hint="eastAsia"/>
          <w:lang w:val="x-none"/>
        </w:rPr>
      </w:pPr>
      <w:r>
        <w:rPr>
          <w:rFonts w:hint="eastAsia"/>
          <w:lang w:val="x-none"/>
        </w:rPr>
        <w:t>一、货物清单</w:t>
      </w:r>
      <w:r>
        <w:rPr>
          <w:rFonts w:ascii="宋体" w:hAnsi="宋体" w:hint="eastAsia"/>
          <w:lang w:val="x-none"/>
        </w:rPr>
        <w:t>★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760"/>
        <w:gridCol w:w="673"/>
        <w:gridCol w:w="951"/>
        <w:gridCol w:w="2014"/>
        <w:gridCol w:w="1140"/>
        <w:gridCol w:w="1221"/>
        <w:gridCol w:w="1201"/>
      </w:tblGrid>
      <w:tr w:rsidR="007F4653" w:rsidRPr="00A43E8C" w:rsidTr="00FA5E4C">
        <w:trPr>
          <w:trHeight w:val="642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3"/>
          <w:bookmarkEnd w:id="4"/>
          <w:bookmarkEnd w:id="5"/>
          <w:bookmarkEnd w:id="6"/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/>
                <w:kern w:val="0"/>
                <w:szCs w:val="21"/>
              </w:rPr>
            </w:pPr>
            <w:bookmarkStart w:id="9" w:name="RANGE!B1"/>
            <w:r w:rsidRPr="00A43E8C">
              <w:rPr>
                <w:rFonts w:ascii="新宋体" w:eastAsia="新宋体" w:hAnsi="新宋体" w:hint="eastAsia"/>
                <w:szCs w:val="21"/>
              </w:rPr>
              <w:t>类型</w:t>
            </w:r>
            <w:bookmarkEnd w:id="9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子包号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产品分类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品目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额定制冷量（CC）/W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最低能效等级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最高限价（元／台）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采购数量（台）</w:t>
            </w:r>
          </w:p>
        </w:tc>
      </w:tr>
      <w:tr w:rsidR="007F4653" w:rsidRPr="00A43E8C" w:rsidTr="00FA5E4C">
        <w:trPr>
          <w:trHeight w:val="346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bookmarkStart w:id="10" w:name="_Hlk11830958"/>
            <w:r w:rsidRPr="00A43E8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壁挂式空调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Gd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定速单冷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GD-1P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CC≥2600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2300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36</w:t>
            </w:r>
          </w:p>
        </w:tc>
      </w:tr>
      <w:tr w:rsidR="007F4653" w:rsidRPr="00A43E8C" w:rsidTr="00FA5E4C">
        <w:trPr>
          <w:trHeight w:val="346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GD-1.5P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CC≥3600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2700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34</w:t>
            </w:r>
          </w:p>
        </w:tc>
      </w:tr>
      <w:tr w:rsidR="007F4653" w:rsidRPr="00A43E8C" w:rsidTr="00FA5E4C">
        <w:trPr>
          <w:trHeight w:val="346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GD-2P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CC≥5000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5000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29</w:t>
            </w:r>
          </w:p>
        </w:tc>
      </w:tr>
      <w:tr w:rsidR="007F4653" w:rsidRPr="00A43E8C" w:rsidTr="00FA5E4C">
        <w:trPr>
          <w:trHeight w:val="346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Gb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变频冷暖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GB-1P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CC≥2600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3500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60</w:t>
            </w:r>
          </w:p>
        </w:tc>
      </w:tr>
      <w:tr w:rsidR="007F4653" w:rsidRPr="00A43E8C" w:rsidTr="00FA5E4C">
        <w:trPr>
          <w:trHeight w:val="346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GB-1.5P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CC≥3550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3900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140</w:t>
            </w:r>
          </w:p>
        </w:tc>
      </w:tr>
      <w:tr w:rsidR="007F4653" w:rsidRPr="00A43E8C" w:rsidTr="00FA5E4C">
        <w:trPr>
          <w:trHeight w:val="346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GB-2P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CC≥5000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6900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63</w:t>
            </w:r>
          </w:p>
        </w:tc>
      </w:tr>
      <w:tr w:rsidR="007F4653" w:rsidRPr="00A43E8C" w:rsidTr="00FA5E4C">
        <w:trPr>
          <w:trHeight w:val="143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立式</w:t>
            </w:r>
          </w:p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空调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Ld</w:t>
            </w:r>
          </w:p>
        </w:tc>
        <w:tc>
          <w:tcPr>
            <w:tcW w:w="673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定速单冷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LD-3P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CC≥7200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6500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14</w:t>
            </w:r>
          </w:p>
        </w:tc>
      </w:tr>
      <w:tr w:rsidR="007F4653" w:rsidRPr="00A43E8C" w:rsidTr="00FA5E4C">
        <w:trPr>
          <w:trHeight w:val="81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定速单冷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LD-5P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8500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11</w:t>
            </w:r>
          </w:p>
        </w:tc>
      </w:tr>
      <w:tr w:rsidR="007F4653" w:rsidRPr="00A43E8C" w:rsidTr="00FA5E4C">
        <w:trPr>
          <w:trHeight w:val="289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Ld1</w:t>
            </w:r>
          </w:p>
        </w:tc>
        <w:tc>
          <w:tcPr>
            <w:tcW w:w="673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定速冷暖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LD1-5P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9000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24</w:t>
            </w:r>
          </w:p>
        </w:tc>
      </w:tr>
      <w:tr w:rsidR="007F4653" w:rsidRPr="00A43E8C" w:rsidTr="00FA5E4C">
        <w:trPr>
          <w:trHeight w:val="483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Lb</w:t>
            </w:r>
          </w:p>
        </w:tc>
        <w:tc>
          <w:tcPr>
            <w:tcW w:w="673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变频冷暖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LB-3P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CC≥7200</w:t>
            </w: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8000</w:t>
            </w:r>
          </w:p>
        </w:tc>
        <w:tc>
          <w:tcPr>
            <w:tcW w:w="12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29</w:t>
            </w:r>
          </w:p>
        </w:tc>
      </w:tr>
      <w:tr w:rsidR="007F4653" w:rsidRPr="00A43E8C" w:rsidTr="00FA5E4C">
        <w:trPr>
          <w:trHeight w:val="402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嵌入式式空调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Qd</w:t>
            </w:r>
          </w:p>
        </w:tc>
        <w:tc>
          <w:tcPr>
            <w:tcW w:w="673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定速单冷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QD-5P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CC≥12000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9500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16</w:t>
            </w:r>
          </w:p>
        </w:tc>
      </w:tr>
      <w:tr w:rsidR="007F4653" w:rsidRPr="00A43E8C" w:rsidTr="00FA5E4C">
        <w:trPr>
          <w:trHeight w:val="124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Qd1</w:t>
            </w:r>
          </w:p>
        </w:tc>
        <w:tc>
          <w:tcPr>
            <w:tcW w:w="673" w:type="dxa"/>
            <w:vMerge w:val="restart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定速冷暖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QD1-3P</w:t>
            </w:r>
          </w:p>
        </w:tc>
        <w:tc>
          <w:tcPr>
            <w:tcW w:w="201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CC≥7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 w:rsidRPr="00A43E8C">
              <w:rPr>
                <w:rFonts w:ascii="新宋体" w:eastAsia="新宋体" w:hAnsi="新宋体" w:hint="eastAsia"/>
                <w:szCs w:val="21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9000</w:t>
            </w:r>
          </w:p>
        </w:tc>
        <w:tc>
          <w:tcPr>
            <w:tcW w:w="12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22</w:t>
            </w:r>
          </w:p>
        </w:tc>
      </w:tr>
      <w:tr w:rsidR="007F4653" w:rsidRPr="00A43E8C" w:rsidTr="00FA5E4C">
        <w:trPr>
          <w:trHeight w:val="65"/>
          <w:jc w:val="center"/>
        </w:trPr>
        <w:tc>
          <w:tcPr>
            <w:tcW w:w="675" w:type="dxa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73" w:type="dxa"/>
            <w:vMerge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QD1-5P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CC≥12000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10500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37</w:t>
            </w:r>
          </w:p>
        </w:tc>
      </w:tr>
      <w:bookmarkEnd w:id="10"/>
      <w:tr w:rsidR="007F4653" w:rsidRPr="00A43E8C" w:rsidTr="00FA5E4C">
        <w:trPr>
          <w:trHeight w:val="449"/>
          <w:jc w:val="center"/>
        </w:trPr>
        <w:tc>
          <w:tcPr>
            <w:tcW w:w="675" w:type="dxa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247" w:type="dxa"/>
            <w:gridSpan w:val="6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合计</w:t>
            </w:r>
          </w:p>
        </w:tc>
        <w:tc>
          <w:tcPr>
            <w:tcW w:w="1221" w:type="dxa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515</w:t>
            </w:r>
          </w:p>
        </w:tc>
      </w:tr>
    </w:tbl>
    <w:p w:rsidR="007F4653" w:rsidRPr="00A43E8C" w:rsidRDefault="007F4653" w:rsidP="007F4653">
      <w:pPr>
        <w:pStyle w:val="a6"/>
        <w:ind w:firstLineChars="0" w:firstLine="0"/>
        <w:rPr>
          <w:rFonts w:ascii="新宋体" w:eastAsia="新宋体" w:hAnsi="新宋体"/>
          <w:szCs w:val="21"/>
        </w:rPr>
      </w:pPr>
      <w:r w:rsidRPr="00A43E8C">
        <w:rPr>
          <w:rFonts w:ascii="新宋体" w:eastAsia="新宋体" w:hAnsi="新宋体" w:hint="eastAsia"/>
          <w:szCs w:val="21"/>
        </w:rPr>
        <w:t>注：1、序号1至6空调含标配铜管3米，免费安装、调试。</w:t>
      </w:r>
    </w:p>
    <w:p w:rsidR="007F4653" w:rsidRPr="00A43E8C" w:rsidRDefault="007F4653" w:rsidP="007F4653">
      <w:pPr>
        <w:pStyle w:val="a6"/>
        <w:ind w:firstLineChars="0" w:firstLine="0"/>
        <w:rPr>
          <w:rFonts w:ascii="新宋体" w:eastAsia="新宋体" w:hAnsi="新宋体"/>
          <w:szCs w:val="21"/>
        </w:rPr>
      </w:pPr>
      <w:r w:rsidRPr="00A43E8C">
        <w:rPr>
          <w:rFonts w:ascii="新宋体" w:eastAsia="新宋体" w:hAnsi="新宋体" w:hint="eastAsia"/>
          <w:szCs w:val="21"/>
        </w:rPr>
        <w:lastRenderedPageBreak/>
        <w:t>2、序号7至10空调含标配铜管4米，免费安装、调试。</w:t>
      </w:r>
    </w:p>
    <w:p w:rsidR="007F4653" w:rsidRPr="00A43E8C" w:rsidRDefault="007F4653" w:rsidP="007F4653">
      <w:pPr>
        <w:pStyle w:val="a6"/>
        <w:ind w:firstLineChars="0" w:firstLine="0"/>
        <w:rPr>
          <w:rFonts w:ascii="新宋体" w:eastAsia="新宋体" w:hAnsi="新宋体"/>
          <w:szCs w:val="21"/>
        </w:rPr>
      </w:pPr>
      <w:r w:rsidRPr="00A43E8C">
        <w:rPr>
          <w:rFonts w:ascii="新宋体" w:eastAsia="新宋体" w:hAnsi="新宋体" w:hint="eastAsia"/>
          <w:szCs w:val="21"/>
        </w:rPr>
        <w:t>3、序号11至13空调免费安装、调试</w:t>
      </w:r>
      <w:r>
        <w:rPr>
          <w:rFonts w:ascii="新宋体" w:eastAsia="新宋体" w:hAnsi="新宋体" w:hint="eastAsia"/>
          <w:szCs w:val="21"/>
        </w:rPr>
        <w:t>，不包含铜管。</w:t>
      </w:r>
    </w:p>
    <w:p w:rsidR="007F4653" w:rsidRPr="00306AB4" w:rsidRDefault="007F4653" w:rsidP="007F4653">
      <w:pPr>
        <w:pStyle w:val="a6"/>
        <w:ind w:firstLineChars="0" w:firstLine="0"/>
        <w:rPr>
          <w:rFonts w:ascii="新宋体" w:eastAsia="新宋体" w:hAnsi="新宋体" w:hint="eastAsia"/>
          <w:szCs w:val="21"/>
        </w:rPr>
      </w:pPr>
      <w:r w:rsidRPr="00306AB4">
        <w:rPr>
          <w:rFonts w:ascii="新宋体" w:eastAsia="新宋体" w:hAnsi="新宋体" w:hint="eastAsia"/>
          <w:szCs w:val="21"/>
        </w:rPr>
        <w:t>4、序号8、9、11、13空调电源规格：3PH-380V-50Hz，其余空调电源规格：1PH-220V-50Hz。</w:t>
      </w:r>
    </w:p>
    <w:p w:rsidR="007F4653" w:rsidRPr="00306AB4" w:rsidRDefault="007F4653" w:rsidP="007F4653">
      <w:pPr>
        <w:pStyle w:val="a6"/>
        <w:ind w:firstLineChars="0" w:firstLine="0"/>
        <w:rPr>
          <w:rFonts w:ascii="新宋体" w:eastAsia="新宋体" w:hAnsi="新宋体" w:hint="eastAsia"/>
          <w:b/>
          <w:szCs w:val="21"/>
        </w:rPr>
      </w:pPr>
      <w:r w:rsidRPr="00306AB4">
        <w:rPr>
          <w:rFonts w:ascii="新宋体" w:eastAsia="新宋体" w:hAnsi="新宋体" w:hint="eastAsia"/>
          <w:b/>
          <w:szCs w:val="21"/>
        </w:rPr>
        <w:t>5、本项目采购数量根据采购人下属单位需求统计而成，实际成交品目数量可能因采购单位需要而略微调整。</w:t>
      </w:r>
    </w:p>
    <w:p w:rsidR="007F4653" w:rsidRPr="00A43E8C" w:rsidRDefault="007F4653" w:rsidP="007F4653">
      <w:pPr>
        <w:pStyle w:val="a6"/>
        <w:ind w:firstLine="422"/>
        <w:rPr>
          <w:rFonts w:ascii="新宋体" w:eastAsia="新宋体" w:hAnsi="新宋体"/>
          <w:b/>
          <w:szCs w:val="21"/>
        </w:rPr>
      </w:pPr>
      <w:bookmarkStart w:id="11" w:name="_GoBack"/>
      <w:bookmarkEnd w:id="11"/>
      <w:r>
        <w:rPr>
          <w:rFonts w:ascii="新宋体" w:eastAsia="新宋体" w:hAnsi="新宋体" w:hint="eastAsia"/>
          <w:b/>
          <w:szCs w:val="21"/>
        </w:rPr>
        <w:t>二、</w:t>
      </w:r>
      <w:r w:rsidRPr="00A43E8C">
        <w:rPr>
          <w:rFonts w:ascii="新宋体" w:eastAsia="新宋体" w:hAnsi="新宋体" w:hint="eastAsia"/>
          <w:b/>
          <w:szCs w:val="21"/>
        </w:rPr>
        <w:t>技术规格偏离表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388"/>
        <w:gridCol w:w="3996"/>
        <w:gridCol w:w="1242"/>
        <w:gridCol w:w="1107"/>
        <w:gridCol w:w="719"/>
      </w:tblGrid>
      <w:tr w:rsidR="007F4653" w:rsidRPr="00A43E8C" w:rsidTr="00FA5E4C">
        <w:trPr>
          <w:trHeight w:val="293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6E052D" w:rsidRDefault="007F4653" w:rsidP="00FA5E4C">
            <w:pPr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6E052D">
              <w:rPr>
                <w:rFonts w:ascii="新宋体" w:eastAsia="新宋体" w:hAnsi="新宋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6E052D" w:rsidRDefault="007F4653" w:rsidP="00FA5E4C">
            <w:pPr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品目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6E052D" w:rsidRDefault="007F4653" w:rsidP="00FA5E4C">
            <w:pPr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6E052D">
              <w:rPr>
                <w:rFonts w:ascii="新宋体" w:eastAsia="新宋体" w:hAnsi="新宋体" w:hint="eastAsia"/>
                <w:b/>
                <w:szCs w:val="21"/>
              </w:rPr>
              <w:t>招标规格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6E052D" w:rsidRDefault="007F4653" w:rsidP="00FA5E4C">
            <w:pPr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6E052D">
              <w:rPr>
                <w:rFonts w:ascii="新宋体" w:eastAsia="新宋体" w:hAnsi="新宋体" w:hint="eastAsia"/>
                <w:b/>
                <w:szCs w:val="21"/>
              </w:rPr>
              <w:t>投标技术响应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6E052D" w:rsidRDefault="007F4653" w:rsidP="00FA5E4C">
            <w:pPr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6E052D">
              <w:rPr>
                <w:rFonts w:ascii="新宋体" w:eastAsia="新宋体" w:hAnsi="新宋体" w:hint="eastAsia"/>
                <w:b/>
                <w:szCs w:val="21"/>
              </w:rPr>
              <w:t>偏离情况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6E052D" w:rsidRDefault="007F4653" w:rsidP="00FA5E4C">
            <w:pPr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6E052D">
              <w:rPr>
                <w:rFonts w:ascii="新宋体" w:eastAsia="新宋体" w:hAnsi="新宋体" w:hint="eastAsia"/>
                <w:b/>
                <w:szCs w:val="21"/>
              </w:rPr>
              <w:t>说明</w:t>
            </w:r>
          </w:p>
        </w:tc>
      </w:tr>
      <w:tr w:rsidR="007F4653" w:rsidRPr="00A43E8C" w:rsidTr="00FA5E4C">
        <w:trPr>
          <w:trHeight w:val="311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kern w:val="0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kern w:val="0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1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定速单冷壁挂式空调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/>
                <w:kern w:val="0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99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室内最大值噪音：≤40dB(A)；室外最大值噪音：≤50dB(A)；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65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1.5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定速单冷壁挂式空调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196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室内最大值噪音：≤42dB(A)；室外最大值噪音：≤51dB(A)；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77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2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定速单冷壁挂式空调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184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室内最大值噪音：≤45dB(A)；室外最大值噪音：≤53dB(A)；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172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1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变频冷暖壁挂式空调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300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室内最大值噪音：≤41dB(A)；室外最大值噪音：≤50dB(A)；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99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1.5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变频冷暖壁挂式空调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173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室内最大值噪音：≤42dB(A)；室外最大值噪音：≤50dB(A)；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42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2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变频冷暖壁挂式空调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30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室内最大值噪音：≤44dB(A)；室外最大值噪音：≤55dB(A)；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42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3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定速单冷柜式空调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19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室内最大值噪音：≤49dB(A)；室外最大值噪音：≤55dB(A)；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54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5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定速单冷柜式空调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能效比：1级或2级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07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室内噪音：≤52dB(A)；室外噪音：≤58dB(A)；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07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5</w:t>
            </w:r>
            <w:r>
              <w:rPr>
                <w:rFonts w:ascii="新宋体" w:eastAsia="新宋体" w:hAnsi="新宋体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hint="eastAsia"/>
                <w:szCs w:val="21"/>
              </w:rPr>
              <w:t>定速冷暖柜式空调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能效比：1级或2级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07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室内噪音：≤52dB(A)；室外噪音：≤58dB(A)；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07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3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变频冷暖柜式空调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07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室内最大值噪音：≤49dB(A)；室外最大值噪音：≤56dB(A)；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19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/>
                <w:szCs w:val="21"/>
              </w:rPr>
            </w:pPr>
            <w:r w:rsidRPr="00A43E8C">
              <w:rPr>
                <w:rFonts w:ascii="新宋体" w:eastAsia="新宋体" w:hAnsi="新宋体" w:cs="Calibri"/>
                <w:szCs w:val="21"/>
              </w:rPr>
              <w:t>5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定速单冷嵌入式空调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能效比：1级或2级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76"/>
          <w:jc w:val="center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室内最大值噪音：≤53dB(A)；室外最大值</w:t>
            </w:r>
            <w:r w:rsidRPr="00A43E8C">
              <w:rPr>
                <w:rFonts w:ascii="新宋体" w:eastAsia="新宋体" w:hAnsi="新宋体" w:hint="eastAsia"/>
                <w:szCs w:val="21"/>
              </w:rPr>
              <w:lastRenderedPageBreak/>
              <w:t>噪音：≤62dB(A)；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76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lastRenderedPageBreak/>
              <w:t>12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3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定速冷暖嵌入式空调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能效比：1级或2级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76"/>
          <w:jc w:val="center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室内最大值噪音：≤45dB(A)；室外最大值噪音：≤56dB(A)；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76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13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cs="Calibri" w:hint="eastAsia"/>
                <w:szCs w:val="21"/>
              </w:rPr>
              <w:t>5</w:t>
            </w:r>
            <w:r>
              <w:rPr>
                <w:rFonts w:ascii="新宋体" w:eastAsia="新宋体" w:hAnsi="新宋体" w:cs="Calibri" w:hint="eastAsia"/>
                <w:szCs w:val="21"/>
              </w:rPr>
              <w:t>P</w:t>
            </w:r>
            <w:r w:rsidRPr="00A43E8C">
              <w:rPr>
                <w:rFonts w:ascii="新宋体" w:eastAsia="新宋体" w:hAnsi="新宋体" w:cs="Calibri" w:hint="eastAsia"/>
                <w:szCs w:val="21"/>
              </w:rPr>
              <w:t>定速冷暖嵌入式空调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能效比：1级或2级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7F4653" w:rsidRPr="00A43E8C" w:rsidTr="00FA5E4C">
        <w:trPr>
          <w:trHeight w:val="276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cs="Calibri" w:hint="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  <w:r w:rsidRPr="00A43E8C">
              <w:rPr>
                <w:rFonts w:ascii="新宋体" w:eastAsia="新宋体" w:hAnsi="新宋体" w:hint="eastAsia"/>
                <w:szCs w:val="21"/>
              </w:rPr>
              <w:t>室内最大值噪音：≤53dB(A)；室外最大值噪音：≤62dB(A)；</w:t>
            </w:r>
          </w:p>
        </w:tc>
        <w:tc>
          <w:tcPr>
            <w:tcW w:w="1275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31" w:type="dxa"/>
            <w:shd w:val="clear" w:color="auto" w:fill="auto"/>
          </w:tcPr>
          <w:p w:rsidR="007F4653" w:rsidRPr="00A43E8C" w:rsidRDefault="007F4653" w:rsidP="00FA5E4C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</w:tbl>
    <w:p w:rsidR="007F4653" w:rsidRPr="00306AB4" w:rsidRDefault="007F4653" w:rsidP="007F4653">
      <w:pPr>
        <w:pStyle w:val="3"/>
        <w:spacing w:line="360" w:lineRule="auto"/>
        <w:rPr>
          <w:rFonts w:ascii="新宋体" w:eastAsia="新宋体" w:hAnsi="新宋体" w:hint="eastAsia"/>
          <w:sz w:val="21"/>
          <w:szCs w:val="21"/>
        </w:rPr>
      </w:pPr>
      <w:bookmarkStart w:id="12" w:name="_Toc8830124"/>
      <w:r w:rsidRPr="00A43E8C">
        <w:rPr>
          <w:rFonts w:ascii="新宋体" w:eastAsia="新宋体" w:hAnsi="新宋体" w:hint="eastAsia"/>
          <w:sz w:val="21"/>
          <w:szCs w:val="21"/>
        </w:rPr>
        <w:t>第三</w:t>
      </w:r>
      <w:r w:rsidRPr="00306AB4">
        <w:rPr>
          <w:rFonts w:ascii="新宋体" w:eastAsia="新宋体" w:hAnsi="新宋体" w:hint="eastAsia"/>
          <w:sz w:val="21"/>
          <w:szCs w:val="21"/>
        </w:rPr>
        <w:t>节 商务需求</w:t>
      </w:r>
      <w:bookmarkEnd w:id="12"/>
    </w:p>
    <w:p w:rsidR="007F4653" w:rsidRPr="00120D36" w:rsidRDefault="007F4653" w:rsidP="007F4653">
      <w:pPr>
        <w:rPr>
          <w:rFonts w:hint="eastAsia"/>
          <w:b/>
          <w:lang w:val="x-none"/>
        </w:rPr>
      </w:pPr>
      <w:r>
        <w:rPr>
          <w:rFonts w:hint="eastAsia"/>
          <w:lang w:val="x-none"/>
        </w:rPr>
        <w:t>一、主要商务需求</w:t>
      </w:r>
      <w:r w:rsidRPr="00120D36">
        <w:rPr>
          <w:rFonts w:hint="eastAsia"/>
          <w:b/>
          <w:lang w:val="x-none"/>
        </w:rPr>
        <w:t>★</w:t>
      </w:r>
    </w:p>
    <w:p w:rsidR="007F4653" w:rsidRPr="00120D36" w:rsidRDefault="007F4653" w:rsidP="007F4653">
      <w:pPr>
        <w:rPr>
          <w:lang w:val="x-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559"/>
        <w:gridCol w:w="7088"/>
      </w:tblGrid>
      <w:tr w:rsidR="007F4653" w:rsidRPr="00A43E8C" w:rsidTr="00FA5E4C">
        <w:trPr>
          <w:trHeight w:val="118"/>
        </w:trPr>
        <w:tc>
          <w:tcPr>
            <w:tcW w:w="709" w:type="dxa"/>
            <w:vAlign w:val="center"/>
          </w:tcPr>
          <w:p w:rsidR="007F4653" w:rsidRPr="006E052D" w:rsidRDefault="007F4653" w:rsidP="00FA5E4C">
            <w:pPr>
              <w:jc w:val="center"/>
              <w:rPr>
                <w:b/>
              </w:rPr>
            </w:pPr>
            <w:r w:rsidRPr="006E052D"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7F4653" w:rsidRPr="006E052D" w:rsidRDefault="007F4653" w:rsidP="00FA5E4C">
            <w:pPr>
              <w:jc w:val="center"/>
              <w:rPr>
                <w:b/>
              </w:rPr>
            </w:pPr>
            <w:r w:rsidRPr="006E052D">
              <w:rPr>
                <w:rFonts w:hint="eastAsia"/>
                <w:b/>
              </w:rPr>
              <w:t>目录</w:t>
            </w:r>
          </w:p>
        </w:tc>
        <w:tc>
          <w:tcPr>
            <w:tcW w:w="7088" w:type="dxa"/>
            <w:vAlign w:val="center"/>
          </w:tcPr>
          <w:p w:rsidR="007F4653" w:rsidRPr="006E052D" w:rsidRDefault="007F4653" w:rsidP="00FA5E4C">
            <w:pPr>
              <w:jc w:val="center"/>
              <w:rPr>
                <w:b/>
              </w:rPr>
            </w:pPr>
            <w:r w:rsidRPr="006E052D">
              <w:rPr>
                <w:rFonts w:hint="eastAsia"/>
                <w:b/>
              </w:rPr>
              <w:t>招标商务需求</w:t>
            </w:r>
          </w:p>
        </w:tc>
      </w:tr>
      <w:tr w:rsidR="007F4653" w:rsidRPr="00A43E8C" w:rsidTr="00FA5E4C">
        <w:trPr>
          <w:trHeight w:val="280"/>
        </w:trPr>
        <w:tc>
          <w:tcPr>
            <w:tcW w:w="9356" w:type="dxa"/>
            <w:gridSpan w:val="3"/>
          </w:tcPr>
          <w:p w:rsidR="007F4653" w:rsidRPr="00A43E8C" w:rsidRDefault="007F4653" w:rsidP="00FA5E4C">
            <w:r w:rsidRPr="00A43E8C">
              <w:rPr>
                <w:rFonts w:hint="eastAsia"/>
              </w:rPr>
              <w:t>（一）免费保修期内售后服务要求</w:t>
            </w:r>
          </w:p>
        </w:tc>
      </w:tr>
      <w:tr w:rsidR="007F4653" w:rsidRPr="00A43E8C" w:rsidTr="00FA5E4C">
        <w:trPr>
          <w:trHeight w:val="150"/>
        </w:trPr>
        <w:tc>
          <w:tcPr>
            <w:tcW w:w="70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免费保修期</w:t>
            </w:r>
          </w:p>
        </w:tc>
        <w:tc>
          <w:tcPr>
            <w:tcW w:w="7088" w:type="dxa"/>
          </w:tcPr>
          <w:p w:rsidR="007F4653" w:rsidRPr="00A43E8C" w:rsidRDefault="007F4653" w:rsidP="00FA5E4C">
            <w:r w:rsidRPr="00A43E8C">
              <w:rPr>
                <w:rFonts w:hint="eastAsia"/>
                <w:bCs/>
              </w:rPr>
              <w:t>货物整机免费保修期至少</w:t>
            </w:r>
            <w:r w:rsidRPr="00A43E8C">
              <w:rPr>
                <w:rFonts w:hint="eastAsia"/>
                <w:bCs/>
                <w:u w:val="single"/>
              </w:rPr>
              <w:t>6</w:t>
            </w:r>
            <w:r w:rsidRPr="00A43E8C">
              <w:rPr>
                <w:rFonts w:hint="eastAsia"/>
                <w:bCs/>
              </w:rPr>
              <w:t>年，时间自最终验收合格并交付使用之日起计算。</w:t>
            </w:r>
          </w:p>
        </w:tc>
      </w:tr>
      <w:tr w:rsidR="007F4653" w:rsidRPr="00A43E8C" w:rsidTr="00FA5E4C">
        <w:trPr>
          <w:trHeight w:val="320"/>
        </w:trPr>
        <w:tc>
          <w:tcPr>
            <w:tcW w:w="70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7F4653" w:rsidRPr="00A43E8C" w:rsidRDefault="007F4653" w:rsidP="00FA5E4C">
            <w:r w:rsidRPr="00A43E8C">
              <w:rPr>
                <w:rFonts w:hint="eastAsia"/>
              </w:rPr>
              <w:t>维修响应及故障解决时间</w:t>
            </w:r>
          </w:p>
        </w:tc>
        <w:tc>
          <w:tcPr>
            <w:tcW w:w="7088" w:type="dxa"/>
          </w:tcPr>
          <w:p w:rsidR="007F4653" w:rsidRPr="00A43E8C" w:rsidRDefault="007F4653" w:rsidP="00FA5E4C">
            <w:r w:rsidRPr="00A43E8C">
              <w:rPr>
                <w:rFonts w:hint="eastAsia"/>
                <w:bCs/>
              </w:rPr>
              <w:t>在保修期内，一旦发生质量问题，投标人保证在接到通知</w:t>
            </w:r>
            <w:r w:rsidRPr="00A43E8C">
              <w:rPr>
                <w:rFonts w:hint="eastAsia"/>
                <w:bCs/>
              </w:rPr>
              <w:t>24</w:t>
            </w:r>
            <w:r w:rsidRPr="00A43E8C">
              <w:rPr>
                <w:rFonts w:hint="eastAsia"/>
                <w:bCs/>
              </w:rPr>
              <w:t>小时内赶到现场进行修理或更换。</w:t>
            </w:r>
          </w:p>
        </w:tc>
      </w:tr>
      <w:tr w:rsidR="007F4653" w:rsidRPr="00A43E8C" w:rsidTr="00FA5E4C">
        <w:trPr>
          <w:trHeight w:val="117"/>
        </w:trPr>
        <w:tc>
          <w:tcPr>
            <w:tcW w:w="70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其他</w:t>
            </w:r>
          </w:p>
        </w:tc>
        <w:tc>
          <w:tcPr>
            <w:tcW w:w="7088" w:type="dxa"/>
            <w:vAlign w:val="center"/>
          </w:tcPr>
          <w:p w:rsidR="007F4653" w:rsidRPr="002352C1" w:rsidRDefault="007F4653" w:rsidP="00FA5E4C">
            <w:pPr>
              <w:rPr>
                <w:lang w:val="x-none"/>
              </w:rPr>
            </w:pPr>
            <w:r w:rsidRPr="00A43E8C">
              <w:rPr>
                <w:rFonts w:hint="eastAsia"/>
                <w:bCs/>
              </w:rPr>
              <w:t>投标人应按其投标文件中的承诺，进行其他售后服务工作。</w:t>
            </w:r>
          </w:p>
        </w:tc>
      </w:tr>
      <w:tr w:rsidR="007F4653" w:rsidRPr="00A43E8C" w:rsidTr="00FA5E4C">
        <w:trPr>
          <w:trHeight w:val="350"/>
        </w:trPr>
        <w:tc>
          <w:tcPr>
            <w:tcW w:w="9356" w:type="dxa"/>
            <w:gridSpan w:val="3"/>
          </w:tcPr>
          <w:p w:rsidR="007F4653" w:rsidRPr="00A43E8C" w:rsidRDefault="007F4653" w:rsidP="00FA5E4C">
            <w:r w:rsidRPr="00A43E8C">
              <w:rPr>
                <w:rFonts w:hint="eastAsia"/>
              </w:rPr>
              <w:t>（</w:t>
            </w:r>
            <w:r w:rsidRPr="00A43E8C">
              <w:t>二</w:t>
            </w:r>
            <w:r w:rsidRPr="00A43E8C">
              <w:rPr>
                <w:rFonts w:hint="eastAsia"/>
              </w:rPr>
              <w:t>）其他商务要求</w:t>
            </w:r>
          </w:p>
        </w:tc>
      </w:tr>
      <w:tr w:rsidR="007F4653" w:rsidRPr="00A43E8C" w:rsidTr="00FA5E4C">
        <w:trPr>
          <w:trHeight w:val="350"/>
        </w:trPr>
        <w:tc>
          <w:tcPr>
            <w:tcW w:w="709" w:type="dxa"/>
            <w:vMerge w:val="restart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关于交货</w:t>
            </w:r>
          </w:p>
        </w:tc>
        <w:tc>
          <w:tcPr>
            <w:tcW w:w="7088" w:type="dxa"/>
          </w:tcPr>
          <w:p w:rsidR="007F4653" w:rsidRPr="00A43E8C" w:rsidRDefault="007F4653" w:rsidP="00FA5E4C">
            <w:r w:rsidRPr="00A43E8C">
              <w:rPr>
                <w:rFonts w:hint="eastAsia"/>
                <w:bCs/>
              </w:rPr>
              <w:t>1.1</w:t>
            </w:r>
            <w:r w:rsidRPr="00A43E8C">
              <w:rPr>
                <w:rFonts w:hint="eastAsia"/>
                <w:bCs/>
              </w:rPr>
              <w:t>签订合同后</w:t>
            </w:r>
            <w:r w:rsidRPr="00A43E8C">
              <w:rPr>
                <w:rFonts w:hint="eastAsia"/>
                <w:bCs/>
                <w:u w:val="single"/>
              </w:rPr>
              <w:t>20</w:t>
            </w:r>
            <w:r w:rsidRPr="00A43E8C">
              <w:rPr>
                <w:rFonts w:hint="eastAsia"/>
                <w:bCs/>
              </w:rPr>
              <w:t>天（日历日）内完成送货安装。</w:t>
            </w:r>
          </w:p>
        </w:tc>
      </w:tr>
      <w:tr w:rsidR="007F4653" w:rsidRPr="00A43E8C" w:rsidTr="00FA5E4C">
        <w:trPr>
          <w:trHeight w:val="451"/>
        </w:trPr>
        <w:tc>
          <w:tcPr>
            <w:tcW w:w="709" w:type="dxa"/>
            <w:vMerge/>
            <w:vAlign w:val="center"/>
          </w:tcPr>
          <w:p w:rsidR="007F4653" w:rsidRPr="00A43E8C" w:rsidRDefault="007F4653" w:rsidP="00FA5E4C"/>
        </w:tc>
        <w:tc>
          <w:tcPr>
            <w:tcW w:w="1559" w:type="dxa"/>
            <w:vMerge/>
            <w:vAlign w:val="center"/>
          </w:tcPr>
          <w:p w:rsidR="007F4653" w:rsidRPr="00A43E8C" w:rsidRDefault="007F4653" w:rsidP="00FA5E4C"/>
        </w:tc>
        <w:tc>
          <w:tcPr>
            <w:tcW w:w="7088" w:type="dxa"/>
          </w:tcPr>
          <w:p w:rsidR="007F4653" w:rsidRPr="00A43E8C" w:rsidRDefault="007F4653" w:rsidP="00FA5E4C">
            <w:pPr>
              <w:rPr>
                <w:bCs/>
              </w:rPr>
            </w:pPr>
            <w:r w:rsidRPr="00A43E8C">
              <w:rPr>
                <w:rFonts w:hint="eastAsia"/>
                <w:bCs/>
              </w:rPr>
              <w:t>1.2</w:t>
            </w:r>
            <w:r w:rsidRPr="00A43E8C">
              <w:rPr>
                <w:rFonts w:hint="eastAsia"/>
                <w:bCs/>
              </w:rPr>
              <w:t>投标人必须承担设备运输、安装调试、验收检测和提供设备操作说明书、图纸等其他类似的义务。深</w:t>
            </w:r>
            <w:r w:rsidRPr="00A43E8C">
              <w:rPr>
                <w:rFonts w:hint="eastAsia"/>
              </w:rPr>
              <w:t>圳市税务局市本级及下属</w:t>
            </w:r>
            <w:r>
              <w:rPr>
                <w:rFonts w:hint="eastAsia"/>
              </w:rPr>
              <w:t>区一级单位</w:t>
            </w:r>
            <w:r w:rsidRPr="00A43E8C">
              <w:rPr>
                <w:rFonts w:hint="eastAsia"/>
              </w:rPr>
              <w:t>共计</w:t>
            </w:r>
            <w:r w:rsidRPr="00A43E8C">
              <w:rPr>
                <w:rFonts w:hint="eastAsia"/>
              </w:rPr>
              <w:t>21</w:t>
            </w:r>
            <w:r w:rsidRPr="00A43E8C">
              <w:rPr>
                <w:rFonts w:hint="eastAsia"/>
              </w:rPr>
              <w:t>个，各单位将自行与中标供应商签订采购合同并负责支付货款。</w:t>
            </w:r>
            <w:r>
              <w:rPr>
                <w:rFonts w:hint="eastAsia"/>
              </w:rPr>
              <w:t>中标供应商上门服务范围由各单位自行指定</w:t>
            </w:r>
            <w:r w:rsidRPr="00AE18CA">
              <w:rPr>
                <w:rFonts w:hint="eastAsia"/>
              </w:rPr>
              <w:t>（包括深汕特别合作区）。</w:t>
            </w:r>
          </w:p>
        </w:tc>
      </w:tr>
      <w:tr w:rsidR="007F4653" w:rsidRPr="00A43E8C" w:rsidTr="00FA5E4C">
        <w:trPr>
          <w:trHeight w:val="350"/>
        </w:trPr>
        <w:tc>
          <w:tcPr>
            <w:tcW w:w="709" w:type="dxa"/>
            <w:vMerge w:val="restart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关于验收</w:t>
            </w:r>
          </w:p>
        </w:tc>
        <w:tc>
          <w:tcPr>
            <w:tcW w:w="7088" w:type="dxa"/>
          </w:tcPr>
          <w:p w:rsidR="007F4653" w:rsidRPr="00A43E8C" w:rsidRDefault="007F4653" w:rsidP="00FA5E4C">
            <w:pPr>
              <w:rPr>
                <w:bCs/>
              </w:rPr>
            </w:pPr>
            <w:r w:rsidRPr="00A43E8C">
              <w:rPr>
                <w:rFonts w:hint="eastAsia"/>
                <w:bCs/>
              </w:rPr>
              <w:t>2.1</w:t>
            </w:r>
            <w:r w:rsidRPr="00A43E8C">
              <w:rPr>
                <w:rFonts w:hint="eastAsia"/>
                <w:bCs/>
              </w:rPr>
              <w:t>投标人货物经过双方检验认可后，签署验收报告，产品保修期自验收合格之日起算，由投标人提供产品保修文件。</w:t>
            </w:r>
          </w:p>
        </w:tc>
      </w:tr>
      <w:tr w:rsidR="007F4653" w:rsidRPr="00A43E8C" w:rsidTr="00FA5E4C">
        <w:trPr>
          <w:trHeight w:val="350"/>
        </w:trPr>
        <w:tc>
          <w:tcPr>
            <w:tcW w:w="709" w:type="dxa"/>
            <w:vMerge/>
            <w:vAlign w:val="center"/>
          </w:tcPr>
          <w:p w:rsidR="007F4653" w:rsidRPr="00A43E8C" w:rsidRDefault="007F4653" w:rsidP="00FA5E4C"/>
        </w:tc>
        <w:tc>
          <w:tcPr>
            <w:tcW w:w="1559" w:type="dxa"/>
            <w:vMerge/>
          </w:tcPr>
          <w:p w:rsidR="007F4653" w:rsidRPr="00A43E8C" w:rsidRDefault="007F4653" w:rsidP="00FA5E4C"/>
        </w:tc>
        <w:tc>
          <w:tcPr>
            <w:tcW w:w="7088" w:type="dxa"/>
          </w:tcPr>
          <w:p w:rsidR="007F4653" w:rsidRPr="00A43E8C" w:rsidRDefault="007F4653" w:rsidP="00FA5E4C">
            <w:pPr>
              <w:rPr>
                <w:bCs/>
              </w:rPr>
            </w:pPr>
            <w:r w:rsidRPr="00A43E8C">
              <w:rPr>
                <w:rFonts w:hint="eastAsia"/>
                <w:bCs/>
              </w:rPr>
              <w:t>2.2</w:t>
            </w:r>
            <w:r w:rsidRPr="00A43E8C">
              <w:rPr>
                <w:rFonts w:hint="eastAsia"/>
                <w:bCs/>
              </w:rPr>
              <w:t>当满足以下条件时，采购人才向中标人签发货物验收报告：</w:t>
            </w:r>
          </w:p>
          <w:p w:rsidR="007F4653" w:rsidRPr="00A43E8C" w:rsidRDefault="007F4653" w:rsidP="00FA5E4C">
            <w:pPr>
              <w:rPr>
                <w:bCs/>
              </w:rPr>
            </w:pPr>
            <w:r w:rsidRPr="00A43E8C">
              <w:rPr>
                <w:bCs/>
              </w:rPr>
              <w:t>a</w:t>
            </w:r>
            <w:r w:rsidRPr="00A43E8C">
              <w:rPr>
                <w:rFonts w:hint="eastAsia"/>
                <w:bCs/>
              </w:rPr>
              <w:t>、中标人已按照合同规定提供了全部产品及完整的技术资料。</w:t>
            </w:r>
          </w:p>
          <w:p w:rsidR="007F4653" w:rsidRPr="00A43E8C" w:rsidRDefault="007F4653" w:rsidP="00FA5E4C">
            <w:pPr>
              <w:rPr>
                <w:bCs/>
              </w:rPr>
            </w:pPr>
            <w:r w:rsidRPr="00A43E8C">
              <w:rPr>
                <w:bCs/>
              </w:rPr>
              <w:t>b</w:t>
            </w:r>
            <w:r w:rsidRPr="00A43E8C">
              <w:rPr>
                <w:rFonts w:hint="eastAsia"/>
                <w:bCs/>
              </w:rPr>
              <w:t>、货物工作运转正常，符合招标文件技术要求。</w:t>
            </w:r>
          </w:p>
          <w:p w:rsidR="007F4653" w:rsidRPr="00A43E8C" w:rsidRDefault="007F4653" w:rsidP="00FA5E4C">
            <w:pPr>
              <w:rPr>
                <w:bCs/>
              </w:rPr>
            </w:pPr>
            <w:r w:rsidRPr="00A43E8C">
              <w:rPr>
                <w:bCs/>
              </w:rPr>
              <w:t>c</w:t>
            </w:r>
            <w:r w:rsidRPr="00A43E8C">
              <w:rPr>
                <w:rFonts w:hint="eastAsia"/>
                <w:bCs/>
              </w:rPr>
              <w:t>、货物具备产品合格证。</w:t>
            </w:r>
          </w:p>
        </w:tc>
      </w:tr>
      <w:tr w:rsidR="007F4653" w:rsidRPr="00A43E8C" w:rsidTr="00FA5E4C">
        <w:trPr>
          <w:trHeight w:val="350"/>
        </w:trPr>
        <w:tc>
          <w:tcPr>
            <w:tcW w:w="70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7F4653" w:rsidRPr="00A43E8C" w:rsidRDefault="007F4653" w:rsidP="00FA5E4C">
            <w:pPr>
              <w:rPr>
                <w:rFonts w:hint="eastAsia"/>
              </w:rPr>
            </w:pPr>
            <w:r w:rsidRPr="00A43E8C">
              <w:t>送货及安装服务收费标准</w:t>
            </w:r>
          </w:p>
        </w:tc>
        <w:tc>
          <w:tcPr>
            <w:tcW w:w="7088" w:type="dxa"/>
          </w:tcPr>
          <w:p w:rsidR="007F4653" w:rsidRPr="00A43E8C" w:rsidRDefault="007F4653" w:rsidP="00FA5E4C">
            <w:pPr>
              <w:rPr>
                <w:rFonts w:hint="eastAsia"/>
              </w:rPr>
            </w:pPr>
            <w:r w:rsidRPr="00A43E8C">
              <w:rPr>
                <w:rFonts w:hint="eastAsia"/>
              </w:rPr>
              <w:t>3.1</w:t>
            </w:r>
            <w:r w:rsidRPr="00A43E8C">
              <w:rPr>
                <w:rFonts w:hint="eastAsia"/>
              </w:rPr>
              <w:t>深圳市境内（含深汕特别合作区）采购人指定地点免费送货及安装，免费上门勘察设计安装方案，安装过程中免费打孔（混凝土墙、玻璃除外），混凝土墙开孔收费不超过</w:t>
            </w:r>
            <w:r w:rsidRPr="00A43E8C">
              <w:rPr>
                <w:rFonts w:hint="eastAsia"/>
              </w:rPr>
              <w:t>70</w:t>
            </w:r>
            <w:r w:rsidRPr="00A43E8C">
              <w:rPr>
                <w:rFonts w:hint="eastAsia"/>
              </w:rPr>
              <w:t>元／个、玻璃开孔收费不超过</w:t>
            </w:r>
            <w:r w:rsidRPr="00A43E8C">
              <w:rPr>
                <w:rFonts w:hint="eastAsia"/>
              </w:rPr>
              <w:t>30</w:t>
            </w:r>
            <w:r w:rsidRPr="00A43E8C">
              <w:rPr>
                <w:rFonts w:hint="eastAsia"/>
              </w:rPr>
              <w:t>元／个；</w:t>
            </w:r>
          </w:p>
          <w:p w:rsidR="007F4653" w:rsidRPr="00A43E8C" w:rsidRDefault="007F4653" w:rsidP="00FA5E4C">
            <w:pPr>
              <w:rPr>
                <w:rFonts w:hint="eastAsia"/>
              </w:rPr>
            </w:pPr>
            <w:r w:rsidRPr="00A43E8C">
              <w:rPr>
                <w:rFonts w:hint="eastAsia"/>
              </w:rPr>
              <w:t>拆装护栏（门）不超过</w:t>
            </w:r>
            <w:r w:rsidRPr="00A43E8C">
              <w:rPr>
                <w:rFonts w:hint="eastAsia"/>
              </w:rPr>
              <w:t>100</w:t>
            </w:r>
            <w:r w:rsidRPr="00A43E8C">
              <w:rPr>
                <w:rFonts w:hint="eastAsia"/>
              </w:rPr>
              <w:t>元／个，拆除旧机不超过</w:t>
            </w:r>
            <w:r w:rsidRPr="00A43E8C">
              <w:rPr>
                <w:rFonts w:hint="eastAsia"/>
              </w:rPr>
              <w:t>100</w:t>
            </w:r>
            <w:r w:rsidRPr="00A43E8C">
              <w:rPr>
                <w:rFonts w:hint="eastAsia"/>
              </w:rPr>
              <w:t>元／台，</w:t>
            </w:r>
          </w:p>
          <w:p w:rsidR="007F4653" w:rsidRPr="00A43E8C" w:rsidRDefault="007F4653" w:rsidP="00FA5E4C">
            <w:r w:rsidRPr="00A43E8C">
              <w:rPr>
                <w:rFonts w:hint="eastAsia"/>
              </w:rPr>
              <w:t>室外机支架（含地脚、膨胀螺丝）收费不超过</w:t>
            </w:r>
            <w:r w:rsidRPr="00A43E8C">
              <w:rPr>
                <w:rFonts w:hint="eastAsia"/>
              </w:rPr>
              <w:t>40</w:t>
            </w:r>
            <w:r w:rsidRPr="00A43E8C">
              <w:rPr>
                <w:rFonts w:hint="eastAsia"/>
              </w:rPr>
              <w:t>元</w:t>
            </w:r>
            <w:r w:rsidRPr="00A43E8C">
              <w:rPr>
                <w:rFonts w:hint="eastAsia"/>
              </w:rPr>
              <w:t>/</w:t>
            </w:r>
            <w:r w:rsidRPr="00A43E8C">
              <w:rPr>
                <w:rFonts w:hint="eastAsia"/>
              </w:rPr>
              <w:t>个，</w:t>
            </w:r>
            <w:r>
              <w:rPr>
                <w:rFonts w:hint="eastAsia"/>
              </w:rPr>
              <w:t>不锈钢架</w:t>
            </w:r>
            <w:r>
              <w:rPr>
                <w:rFonts w:hint="eastAsia"/>
              </w:rPr>
              <w:t>1.5P</w:t>
            </w:r>
            <w:r>
              <w:rPr>
                <w:rFonts w:hint="eastAsia"/>
              </w:rPr>
              <w:t>以下不超过</w:t>
            </w: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2-3P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290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5P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330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个；</w:t>
            </w:r>
            <w:r w:rsidRPr="00A43E8C">
              <w:rPr>
                <w:rFonts w:hint="eastAsia"/>
              </w:rPr>
              <w:t>高空作业费</w:t>
            </w:r>
            <w:r w:rsidRPr="00A43E8C">
              <w:rPr>
                <w:rFonts w:hint="eastAsia"/>
              </w:rPr>
              <w:t>100</w:t>
            </w:r>
            <w:r w:rsidRPr="00A43E8C">
              <w:rPr>
                <w:rFonts w:hint="eastAsia"/>
              </w:rPr>
              <w:t>元</w:t>
            </w:r>
            <w:r w:rsidRPr="00A43E8C">
              <w:rPr>
                <w:rFonts w:hint="eastAsia"/>
              </w:rPr>
              <w:t>/</w:t>
            </w:r>
            <w:r w:rsidRPr="00A43E8C">
              <w:rPr>
                <w:rFonts w:hint="eastAsia"/>
              </w:rPr>
              <w:t>台。超过标配管线长度收费不超过</w:t>
            </w:r>
            <w:r w:rsidRPr="00A43E8C">
              <w:rPr>
                <w:rFonts w:hint="eastAsia"/>
              </w:rPr>
              <w:t>75</w:t>
            </w:r>
            <w:r w:rsidRPr="00A43E8C">
              <w:rPr>
                <w:rFonts w:hint="eastAsia"/>
              </w:rPr>
              <w:t>元／米（</w:t>
            </w:r>
            <w:r w:rsidRPr="00A43E8C">
              <w:rPr>
                <w:rFonts w:hint="eastAsia"/>
              </w:rPr>
              <w:t>1.5P</w:t>
            </w:r>
            <w:r w:rsidRPr="00A43E8C">
              <w:rPr>
                <w:rFonts w:hint="eastAsia"/>
              </w:rPr>
              <w:t>及以下）、</w:t>
            </w:r>
            <w:r w:rsidRPr="00A43E8C">
              <w:rPr>
                <w:rFonts w:hint="eastAsia"/>
              </w:rPr>
              <w:t>90</w:t>
            </w:r>
            <w:r w:rsidRPr="00A43E8C">
              <w:rPr>
                <w:rFonts w:hint="eastAsia"/>
              </w:rPr>
              <w:t>元／米（</w:t>
            </w:r>
            <w:r w:rsidRPr="00A43E8C">
              <w:rPr>
                <w:rFonts w:hint="eastAsia"/>
              </w:rPr>
              <w:t>2</w:t>
            </w:r>
            <w:r w:rsidRPr="00A43E8C">
              <w:rPr>
                <w:rFonts w:hint="eastAsia"/>
              </w:rPr>
              <w:t>至</w:t>
            </w:r>
            <w:r w:rsidRPr="00A43E8C">
              <w:rPr>
                <w:rFonts w:hint="eastAsia"/>
              </w:rPr>
              <w:t>3P</w:t>
            </w:r>
            <w:r w:rsidRPr="00A43E8C">
              <w:rPr>
                <w:rFonts w:hint="eastAsia"/>
              </w:rPr>
              <w:t>）和</w:t>
            </w:r>
            <w:r w:rsidRPr="00A43E8C">
              <w:rPr>
                <w:rFonts w:hint="eastAsia"/>
              </w:rPr>
              <w:t>145</w:t>
            </w:r>
            <w:r w:rsidRPr="00A43E8C">
              <w:rPr>
                <w:rFonts w:hint="eastAsia"/>
              </w:rPr>
              <w:t>元／米（</w:t>
            </w:r>
            <w:r w:rsidRPr="00A43E8C">
              <w:rPr>
                <w:rFonts w:hint="eastAsia"/>
              </w:rPr>
              <w:t>5P</w:t>
            </w:r>
            <w:r w:rsidRPr="00A43E8C">
              <w:rPr>
                <w:rFonts w:hint="eastAsia"/>
              </w:rPr>
              <w:t>）。安装过程及免费保修期内如需加注冷媒不再另行收费。</w:t>
            </w:r>
          </w:p>
        </w:tc>
      </w:tr>
      <w:tr w:rsidR="007F4653" w:rsidRPr="00A43E8C" w:rsidTr="00FA5E4C">
        <w:trPr>
          <w:trHeight w:val="652"/>
        </w:trPr>
        <w:tc>
          <w:tcPr>
            <w:tcW w:w="709" w:type="dxa"/>
            <w:vAlign w:val="center"/>
          </w:tcPr>
          <w:p w:rsidR="007F4653" w:rsidRPr="00A43E8C" w:rsidRDefault="007F4653" w:rsidP="00FA5E4C">
            <w:r w:rsidRPr="00A43E8C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7F4653" w:rsidRPr="00A43E8C" w:rsidRDefault="007F4653" w:rsidP="00FA5E4C">
            <w:r w:rsidRPr="00A43E8C">
              <w:t>其他</w:t>
            </w:r>
          </w:p>
        </w:tc>
        <w:tc>
          <w:tcPr>
            <w:tcW w:w="7088" w:type="dxa"/>
          </w:tcPr>
          <w:p w:rsidR="007F4653" w:rsidRPr="00A43E8C" w:rsidRDefault="007F4653" w:rsidP="00FA5E4C">
            <w:pPr>
              <w:rPr>
                <w:rFonts w:hint="eastAsia"/>
              </w:rPr>
            </w:pPr>
            <w:r w:rsidRPr="00A43E8C">
              <w:rPr>
                <w:rFonts w:hint="eastAsia"/>
              </w:rPr>
              <w:t>4.1</w:t>
            </w:r>
            <w:r w:rsidRPr="00A43E8C">
              <w:rPr>
                <w:rFonts w:hint="eastAsia"/>
              </w:rPr>
              <w:t>所有投标货物安装时若需使用特殊的接头、插座、电缆（</w:t>
            </w:r>
            <w:r w:rsidRPr="00A43E8C">
              <w:rPr>
                <w:rFonts w:hint="eastAsia"/>
              </w:rPr>
              <w:t>10</w:t>
            </w:r>
            <w:r w:rsidRPr="00A43E8C">
              <w:rPr>
                <w:rFonts w:hint="eastAsia"/>
              </w:rPr>
              <w:t>米以内）、特殊安装工具等配件由投标人提供。</w:t>
            </w:r>
          </w:p>
        </w:tc>
      </w:tr>
    </w:tbl>
    <w:p w:rsidR="007F4653" w:rsidRPr="00120D36" w:rsidRDefault="007F4653" w:rsidP="007F4653">
      <w:pPr>
        <w:pStyle w:val="a6"/>
        <w:ind w:firstLineChars="0" w:firstLine="0"/>
        <w:rPr>
          <w:rFonts w:ascii="新宋体" w:eastAsia="新宋体" w:hAnsi="新宋体" w:hint="eastAsia"/>
          <w:b/>
          <w:bCs/>
          <w:szCs w:val="21"/>
        </w:rPr>
      </w:pPr>
      <w:r w:rsidRPr="00120D36">
        <w:rPr>
          <w:rFonts w:ascii="新宋体" w:eastAsia="新宋体" w:hAnsi="新宋体" w:hint="eastAsia"/>
          <w:b/>
          <w:bCs/>
          <w:szCs w:val="21"/>
        </w:rPr>
        <w:t>二、其他</w:t>
      </w:r>
    </w:p>
    <w:p w:rsidR="007F4653" w:rsidRPr="00120D36" w:rsidRDefault="007F4653" w:rsidP="007F4653">
      <w:pPr>
        <w:pStyle w:val="a6"/>
        <w:ind w:firstLineChars="196" w:firstLine="413"/>
        <w:rPr>
          <w:rFonts w:ascii="新宋体" w:eastAsia="新宋体" w:hAnsi="新宋体"/>
          <w:b/>
          <w:bCs/>
          <w:szCs w:val="21"/>
        </w:rPr>
      </w:pPr>
      <w:r w:rsidRPr="00120D36">
        <w:rPr>
          <w:rFonts w:ascii="新宋体" w:eastAsia="新宋体" w:hAnsi="新宋体" w:hint="eastAsia"/>
          <w:b/>
          <w:bCs/>
          <w:szCs w:val="21"/>
        </w:rPr>
        <w:lastRenderedPageBreak/>
        <w:t>本项目其他采购要求详见拟签订合同文本内容，如投标人无法满足，须在商务条款偏离表或技术响应与偏离表中说明，未说明者视同认可相关条款要求。</w:t>
      </w:r>
    </w:p>
    <w:p w:rsidR="007F4653" w:rsidRPr="00A43E8C" w:rsidRDefault="007F4653" w:rsidP="007F4653">
      <w:pPr>
        <w:pStyle w:val="a6"/>
        <w:ind w:firstLineChars="0" w:firstLine="0"/>
        <w:rPr>
          <w:rFonts w:ascii="新宋体" w:eastAsia="新宋体" w:hAnsi="新宋体" w:hint="eastAsia"/>
          <w:color w:val="FF0000"/>
          <w:szCs w:val="21"/>
        </w:rPr>
      </w:pPr>
    </w:p>
    <w:p w:rsidR="00E34D08" w:rsidRPr="007F4653" w:rsidRDefault="00E34D08" w:rsidP="007F4653"/>
    <w:sectPr w:rsidR="00E34D08" w:rsidRPr="007F4653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56" w:rsidRPr="00060ACA" w:rsidRDefault="007F4653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7F4653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7F4653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56" w:rsidRPr="00C545C3" w:rsidRDefault="007F4653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8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9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1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2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7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7F4653"/>
    <w:rsid w:val="0087030C"/>
    <w:rsid w:val="00914F23"/>
    <w:rsid w:val="00AC2812"/>
    <w:rsid w:val="00AE721F"/>
    <w:rsid w:val="00B52D07"/>
    <w:rsid w:val="00BD3F95"/>
    <w:rsid w:val="00BE7455"/>
    <w:rsid w:val="00D71CF8"/>
    <w:rsid w:val="00D86C0D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46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locked/>
    <w:rsid w:val="0000002E"/>
  </w:style>
  <w:style w:type="paragraph" w:styleId="a5">
    <w:name w:val="List Paragraph"/>
    <w:basedOn w:val="a"/>
    <w:link w:val="Char1"/>
    <w:uiPriority w:val="34"/>
    <w:qFormat/>
    <w:rsid w:val="0000002E"/>
    <w:pPr>
      <w:ind w:firstLine="420"/>
    </w:pPr>
  </w:style>
  <w:style w:type="paragraph" w:customStyle="1" w:styleId="20">
    <w:name w:val="正文 首行缩进:  2 字符"/>
    <w:basedOn w:val="a"/>
    <w:link w:val="2Char0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0">
    <w:name w:val="正文 首行缩进:  2 字符 Char"/>
    <w:link w:val="20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F465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">
    <w:name w:val="规范正文 Char Char"/>
    <w:link w:val="a6"/>
    <w:rsid w:val="007F4653"/>
    <w:rPr>
      <w:rFonts w:ascii="宋体" w:hAnsi="宋体"/>
    </w:rPr>
  </w:style>
  <w:style w:type="paragraph" w:customStyle="1" w:styleId="a6">
    <w:name w:val="规范正文"/>
    <w:basedOn w:val="a"/>
    <w:link w:val="CharChar"/>
    <w:qFormat/>
    <w:rsid w:val="007F4653"/>
    <w:pPr>
      <w:widowControl/>
      <w:spacing w:line="360" w:lineRule="auto"/>
      <w:ind w:firstLineChars="200" w:firstLine="200"/>
      <w:jc w:val="left"/>
    </w:pPr>
    <w:rPr>
      <w:rFonts w:ascii="宋体" w:eastAsiaTheme="minorEastAsia" w:hAnsi="宋体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435</Words>
  <Characters>2484</Characters>
  <Application>Microsoft Office Word</Application>
  <DocSecurity>0</DocSecurity>
  <Lines>20</Lines>
  <Paragraphs>5</Paragraphs>
  <ScaleCrop>false</ScaleCrop>
  <Company>china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PC</cp:lastModifiedBy>
  <cp:revision>22</cp:revision>
  <dcterms:created xsi:type="dcterms:W3CDTF">2018-07-14T05:06:00Z</dcterms:created>
  <dcterms:modified xsi:type="dcterms:W3CDTF">2019-08-06T07:26:00Z</dcterms:modified>
</cp:coreProperties>
</file>