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C0D" w:rsidRDefault="00D86C0D" w:rsidP="00D86C0D">
      <w:pPr>
        <w:pStyle w:val="2"/>
        <w:jc w:val="center"/>
        <w:rPr>
          <w:rFonts w:ascii="Times New Roman" w:hAnsi="Times New Roman"/>
        </w:rPr>
      </w:pPr>
      <w:bookmarkStart w:id="0" w:name="_Toc535424404"/>
      <w:r>
        <w:rPr>
          <w:rFonts w:ascii="Times New Roman" w:hAnsi="Times New Roman" w:hint="eastAsia"/>
        </w:rPr>
        <w:t>第六章　项目采购需求</w:t>
      </w:r>
      <w:bookmarkEnd w:id="0"/>
    </w:p>
    <w:p w:rsidR="00307150" w:rsidRPr="00C30129" w:rsidRDefault="00307150" w:rsidP="00307150">
      <w:pPr>
        <w:pStyle w:val="a9"/>
        <w:spacing w:before="0" w:after="0"/>
        <w:ind w:firstLine="420"/>
        <w:rPr>
          <w:rFonts w:ascii="新宋体" w:eastAsia="新宋体" w:hAnsi="新宋体"/>
          <w:sz w:val="21"/>
          <w:szCs w:val="21"/>
        </w:rPr>
      </w:pPr>
      <w:proofErr w:type="spellStart"/>
      <w:r w:rsidRPr="00C30129">
        <w:rPr>
          <w:rFonts w:ascii="新宋体" w:eastAsia="新宋体" w:hAnsi="新宋体" w:hint="eastAsia"/>
          <w:sz w:val="21"/>
          <w:szCs w:val="21"/>
        </w:rPr>
        <w:t>深圳市税务局Oracle、Weblogic、Linux维保项目，包括两人驻点原深圳市国税局负责Oracle</w:t>
      </w:r>
      <w:proofErr w:type="spellEnd"/>
      <w:r w:rsidRPr="00C30129">
        <w:rPr>
          <w:rFonts w:ascii="新宋体" w:eastAsia="新宋体" w:hAnsi="新宋体"/>
          <w:sz w:val="21"/>
          <w:szCs w:val="21"/>
        </w:rPr>
        <w:t xml:space="preserve"> </w:t>
      </w:r>
      <w:r w:rsidRPr="00C30129">
        <w:rPr>
          <w:rFonts w:ascii="新宋体" w:eastAsia="新宋体" w:hAnsi="新宋体" w:hint="eastAsia"/>
          <w:sz w:val="21"/>
          <w:szCs w:val="21"/>
        </w:rPr>
        <w:t>数据库、Weblogic中间件和Linux操作系统的健康巡检、故障处理服务、其他技术支持服务以及培训等服务。驻点工程师必须为深圳本地公司员工，</w:t>
      </w:r>
      <w:bookmarkStart w:id="1" w:name="OLE_LINK3"/>
      <w:bookmarkStart w:id="2" w:name="OLE_LINK4"/>
      <w:r w:rsidRPr="00C30129">
        <w:rPr>
          <w:rFonts w:ascii="新宋体" w:eastAsia="新宋体" w:hAnsi="新宋体" w:hint="eastAsia"/>
          <w:sz w:val="21"/>
          <w:szCs w:val="21"/>
        </w:rPr>
        <w:t>其中一名需具有Oracle</w:t>
      </w:r>
      <w:r w:rsidRPr="00C30129">
        <w:rPr>
          <w:rFonts w:ascii="新宋体" w:eastAsia="新宋体" w:hAnsi="新宋体"/>
          <w:sz w:val="21"/>
          <w:szCs w:val="21"/>
        </w:rPr>
        <w:t xml:space="preserve"> </w:t>
      </w:r>
      <w:proofErr w:type="spellStart"/>
      <w:r w:rsidRPr="00C30129">
        <w:rPr>
          <w:rFonts w:ascii="新宋体" w:eastAsia="新宋体" w:hAnsi="新宋体" w:hint="eastAsia"/>
          <w:sz w:val="21"/>
          <w:szCs w:val="21"/>
        </w:rPr>
        <w:t>OCP证书，一名需有具有BEA</w:t>
      </w:r>
      <w:proofErr w:type="spellEnd"/>
      <w:r w:rsidRPr="00C30129">
        <w:rPr>
          <w:rFonts w:ascii="新宋体" w:eastAsia="新宋体" w:hAnsi="新宋体" w:hint="eastAsia"/>
          <w:sz w:val="21"/>
          <w:szCs w:val="21"/>
        </w:rPr>
        <w:t xml:space="preserve"> 8.1 Certified </w:t>
      </w:r>
      <w:proofErr w:type="spellStart"/>
      <w:r w:rsidRPr="00C30129">
        <w:rPr>
          <w:rFonts w:ascii="新宋体" w:eastAsia="新宋体" w:hAnsi="新宋体" w:hint="eastAsia"/>
          <w:sz w:val="21"/>
          <w:szCs w:val="21"/>
        </w:rPr>
        <w:t>Administrator证书和Oracle</w:t>
      </w:r>
      <w:proofErr w:type="spellEnd"/>
      <w:r w:rsidRPr="00C30129">
        <w:rPr>
          <w:rFonts w:ascii="新宋体" w:eastAsia="新宋体" w:hAnsi="新宋体" w:hint="eastAsia"/>
          <w:sz w:val="21"/>
          <w:szCs w:val="21"/>
        </w:rPr>
        <w:t xml:space="preserve"> </w:t>
      </w:r>
      <w:proofErr w:type="spellStart"/>
      <w:r w:rsidRPr="00C30129">
        <w:rPr>
          <w:rFonts w:ascii="新宋体" w:eastAsia="新宋体" w:hAnsi="新宋体" w:hint="eastAsia"/>
          <w:sz w:val="21"/>
          <w:szCs w:val="21"/>
        </w:rPr>
        <w:t>SOA证书</w:t>
      </w:r>
      <w:bookmarkEnd w:id="1"/>
      <w:bookmarkEnd w:id="2"/>
      <w:r w:rsidRPr="00C30129">
        <w:rPr>
          <w:rFonts w:ascii="新宋体" w:eastAsia="新宋体" w:hAnsi="新宋体" w:hint="eastAsia"/>
          <w:sz w:val="21"/>
          <w:szCs w:val="21"/>
        </w:rPr>
        <w:t>。必须有充分的理由证明驻场工程师具有能够完成本项目所要求的各项技能。一名Oracle</w:t>
      </w:r>
      <w:proofErr w:type="spellEnd"/>
      <w:r w:rsidRPr="00C30129">
        <w:rPr>
          <w:rFonts w:ascii="新宋体" w:eastAsia="新宋体" w:hAnsi="新宋体" w:hint="eastAsia"/>
          <w:sz w:val="21"/>
          <w:szCs w:val="21"/>
        </w:rPr>
        <w:t xml:space="preserve"> </w:t>
      </w:r>
      <w:proofErr w:type="spellStart"/>
      <w:r w:rsidRPr="00C30129">
        <w:rPr>
          <w:rFonts w:ascii="新宋体" w:eastAsia="新宋体" w:hAnsi="新宋体" w:hint="eastAsia"/>
          <w:sz w:val="21"/>
          <w:szCs w:val="21"/>
        </w:rPr>
        <w:t>ACE</w:t>
      </w:r>
      <w:r w:rsidRPr="00C30129">
        <w:rPr>
          <w:rFonts w:ascii="新宋体" w:eastAsia="新宋体" w:hAnsi="新宋体" w:hint="eastAsia"/>
          <w:sz w:val="21"/>
          <w:szCs w:val="21"/>
          <w:lang w:eastAsia="zh-CN"/>
        </w:rPr>
        <w:t>资格</w:t>
      </w:r>
      <w:r w:rsidRPr="00C30129">
        <w:rPr>
          <w:rFonts w:ascii="新宋体" w:eastAsia="新宋体" w:hAnsi="新宋体" w:hint="eastAsia"/>
          <w:sz w:val="21"/>
          <w:szCs w:val="21"/>
        </w:rPr>
        <w:t>的工程师</w:t>
      </w:r>
      <w:proofErr w:type="spellEnd"/>
      <w:r w:rsidRPr="00C30129">
        <w:rPr>
          <w:rFonts w:ascii="新宋体" w:eastAsia="新宋体" w:hAnsi="新宋体" w:hint="eastAsia"/>
          <w:sz w:val="21"/>
          <w:szCs w:val="21"/>
          <w:lang w:eastAsia="zh-CN"/>
        </w:rPr>
        <w:t>（</w:t>
      </w:r>
      <w:proofErr w:type="spellStart"/>
      <w:r w:rsidRPr="00C30129">
        <w:rPr>
          <w:rFonts w:ascii="新宋体" w:eastAsia="新宋体" w:hAnsi="新宋体" w:hint="eastAsia"/>
          <w:sz w:val="21"/>
          <w:szCs w:val="21"/>
        </w:rPr>
        <w:t>必须为深圳本地公司员工</w:t>
      </w:r>
      <w:proofErr w:type="spellEnd"/>
      <w:r w:rsidRPr="00C30129">
        <w:rPr>
          <w:rFonts w:ascii="新宋体" w:eastAsia="新宋体" w:hAnsi="新宋体" w:hint="eastAsia"/>
          <w:sz w:val="21"/>
          <w:szCs w:val="21"/>
          <w:lang w:eastAsia="zh-CN"/>
        </w:rPr>
        <w:t>）</w:t>
      </w:r>
      <w:r w:rsidRPr="00C30129">
        <w:rPr>
          <w:rFonts w:ascii="新宋体" w:eastAsia="新宋体" w:hAnsi="新宋体"/>
          <w:sz w:val="21"/>
          <w:szCs w:val="21"/>
        </w:rPr>
        <w:t>,</w:t>
      </w:r>
      <w:r w:rsidRPr="00C30129">
        <w:rPr>
          <w:rFonts w:ascii="新宋体" w:eastAsia="新宋体" w:hAnsi="新宋体" w:hint="eastAsia"/>
          <w:sz w:val="21"/>
          <w:szCs w:val="21"/>
        </w:rPr>
        <w:t>提供不低于24人天</w:t>
      </w:r>
      <w:r w:rsidRPr="00C30129">
        <w:rPr>
          <w:rFonts w:ascii="新宋体" w:eastAsia="新宋体" w:hAnsi="新宋体"/>
          <w:sz w:val="21"/>
          <w:szCs w:val="21"/>
        </w:rPr>
        <w:t>/</w:t>
      </w:r>
      <w:r w:rsidRPr="00C30129">
        <w:rPr>
          <w:rFonts w:ascii="新宋体" w:eastAsia="新宋体" w:hAnsi="新宋体" w:hint="eastAsia"/>
          <w:sz w:val="21"/>
          <w:szCs w:val="21"/>
        </w:rPr>
        <w:t xml:space="preserve">年 </w:t>
      </w:r>
      <w:proofErr w:type="spellStart"/>
      <w:r w:rsidRPr="00C30129">
        <w:rPr>
          <w:rFonts w:ascii="新宋体" w:eastAsia="新宋体" w:hAnsi="新宋体" w:hint="eastAsia"/>
          <w:sz w:val="21"/>
          <w:szCs w:val="21"/>
        </w:rPr>
        <w:t>的现场优化服务</w:t>
      </w:r>
      <w:proofErr w:type="spellEnd"/>
      <w:r w:rsidRPr="00C30129">
        <w:rPr>
          <w:rFonts w:ascii="新宋体" w:eastAsia="新宋体" w:hAnsi="新宋体" w:hint="eastAsia"/>
          <w:sz w:val="21"/>
          <w:szCs w:val="21"/>
        </w:rPr>
        <w:t>。</w:t>
      </w:r>
    </w:p>
    <w:p w:rsidR="00307150" w:rsidRPr="00856FEF" w:rsidRDefault="00307150" w:rsidP="00307150">
      <w:pPr>
        <w:spacing w:line="360" w:lineRule="auto"/>
        <w:jc w:val="center"/>
        <w:rPr>
          <w:rFonts w:ascii="新宋体" w:eastAsia="新宋体" w:hAnsi="新宋体"/>
          <w:b/>
          <w:sz w:val="28"/>
          <w:szCs w:val="28"/>
        </w:rPr>
      </w:pPr>
      <w:r w:rsidRPr="00856FEF">
        <w:rPr>
          <w:rFonts w:ascii="新宋体" w:eastAsia="新宋体" w:hAnsi="新宋体" w:hint="eastAsia"/>
          <w:b/>
          <w:sz w:val="28"/>
          <w:szCs w:val="28"/>
        </w:rPr>
        <w:t>关键</w:t>
      </w:r>
      <w:r w:rsidRPr="00856FEF">
        <w:rPr>
          <w:rFonts w:ascii="新宋体" w:eastAsia="新宋体" w:hAnsi="新宋体"/>
          <w:b/>
          <w:sz w:val="28"/>
          <w:szCs w:val="28"/>
        </w:rPr>
        <w:t>需求指标</w:t>
      </w:r>
    </w:p>
    <w:tbl>
      <w:tblPr>
        <w:tblW w:w="9464"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817"/>
        <w:gridCol w:w="1843"/>
        <w:gridCol w:w="6804"/>
      </w:tblGrid>
      <w:tr w:rsidR="00307150" w:rsidRPr="00C30129" w:rsidTr="00812685">
        <w:trPr>
          <w:tblHeader/>
        </w:trPr>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b/>
                <w:szCs w:val="21"/>
              </w:rPr>
            </w:pPr>
            <w:r w:rsidRPr="00E50C8B">
              <w:rPr>
                <w:rFonts w:ascii="新宋体" w:eastAsia="新宋体" w:hAnsi="新宋体" w:hint="eastAsia"/>
                <w:b/>
                <w:szCs w:val="21"/>
              </w:rPr>
              <w:t>序号</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b/>
                <w:szCs w:val="21"/>
              </w:rPr>
            </w:pPr>
            <w:r w:rsidRPr="00E50C8B">
              <w:rPr>
                <w:rFonts w:ascii="新宋体" w:eastAsia="新宋体" w:hAnsi="新宋体" w:hint="eastAsia"/>
                <w:b/>
                <w:szCs w:val="21"/>
              </w:rPr>
              <w:t>指标</w:t>
            </w:r>
          </w:p>
        </w:tc>
        <w:tc>
          <w:tcPr>
            <w:tcW w:w="6804" w:type="dxa"/>
            <w:shd w:val="clear" w:color="auto" w:fill="auto"/>
            <w:vAlign w:val="center"/>
          </w:tcPr>
          <w:p w:rsidR="00307150" w:rsidRPr="00E50C8B" w:rsidRDefault="00307150" w:rsidP="00812685">
            <w:pPr>
              <w:spacing w:line="331" w:lineRule="auto"/>
              <w:jc w:val="center"/>
              <w:rPr>
                <w:rFonts w:ascii="新宋体" w:eastAsia="新宋体" w:hAnsi="新宋体"/>
                <w:b/>
                <w:szCs w:val="21"/>
              </w:rPr>
            </w:pPr>
            <w:r w:rsidRPr="00E50C8B">
              <w:rPr>
                <w:rFonts w:ascii="新宋体" w:eastAsia="新宋体" w:hAnsi="新宋体" w:hint="eastAsia"/>
                <w:b/>
                <w:szCs w:val="21"/>
              </w:rPr>
              <w:t>指标要求</w:t>
            </w:r>
          </w:p>
        </w:tc>
      </w:tr>
      <w:tr w:rsidR="00307150" w:rsidRPr="00C30129" w:rsidTr="00812685">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1</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驻场工程师</w:t>
            </w:r>
          </w:p>
        </w:tc>
        <w:tc>
          <w:tcPr>
            <w:tcW w:w="6804" w:type="dxa"/>
            <w:shd w:val="clear" w:color="auto" w:fill="auto"/>
            <w:vAlign w:val="center"/>
          </w:tcPr>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★（1）同时提供两名驻场工程师，必须为本公司员工，其中一名需具有Oracle</w:t>
            </w:r>
            <w:r w:rsidRPr="00E50C8B">
              <w:rPr>
                <w:rFonts w:ascii="新宋体" w:eastAsia="新宋体" w:hAnsi="新宋体"/>
                <w:szCs w:val="21"/>
              </w:rPr>
              <w:t xml:space="preserve"> </w:t>
            </w:r>
            <w:r w:rsidRPr="00E50C8B">
              <w:rPr>
                <w:rFonts w:ascii="新宋体" w:eastAsia="新宋体" w:hAnsi="新宋体" w:hint="eastAsia"/>
                <w:szCs w:val="21"/>
              </w:rPr>
              <w:t>OCP证书，一名需有具有BEA 8.1 Certified Administrator证书和Oracle SOA证书。必须有充分的理由证明驻场工程师具有能够完成本项目所要求的各项技能。</w:t>
            </w:r>
          </w:p>
        </w:tc>
      </w:tr>
      <w:tr w:rsidR="00307150" w:rsidRPr="00C30129" w:rsidTr="00812685">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2</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性能优化工程师</w:t>
            </w:r>
          </w:p>
        </w:tc>
        <w:tc>
          <w:tcPr>
            <w:tcW w:w="6804" w:type="dxa"/>
            <w:shd w:val="clear" w:color="auto" w:fill="auto"/>
            <w:vAlign w:val="center"/>
          </w:tcPr>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★（1）提供一名Oracle ACE资格的工程师</w:t>
            </w:r>
            <w:r w:rsidRPr="00E50C8B">
              <w:rPr>
                <w:rFonts w:ascii="新宋体" w:eastAsia="新宋体" w:hAnsi="新宋体"/>
                <w:szCs w:val="21"/>
              </w:rPr>
              <w:t>,</w:t>
            </w:r>
            <w:r w:rsidRPr="00E50C8B">
              <w:rPr>
                <w:rFonts w:ascii="新宋体" w:eastAsia="新宋体" w:hAnsi="新宋体" w:hint="eastAsia"/>
                <w:szCs w:val="21"/>
              </w:rPr>
              <w:t>必须为本公司员工</w:t>
            </w:r>
            <w:r w:rsidRPr="00E50C8B">
              <w:rPr>
                <w:rFonts w:ascii="新宋体" w:eastAsia="新宋体" w:hAnsi="新宋体"/>
                <w:szCs w:val="21"/>
              </w:rPr>
              <w:t>,</w:t>
            </w:r>
            <w:r w:rsidRPr="00E50C8B">
              <w:rPr>
                <w:rFonts w:ascii="新宋体" w:eastAsia="新宋体" w:hAnsi="新宋体" w:hint="eastAsia"/>
                <w:szCs w:val="21"/>
              </w:rPr>
              <w:t>提供不低于24人天</w:t>
            </w:r>
            <w:r w:rsidRPr="00E50C8B">
              <w:rPr>
                <w:rFonts w:ascii="新宋体" w:eastAsia="新宋体" w:hAnsi="新宋体"/>
                <w:szCs w:val="21"/>
              </w:rPr>
              <w:t>/</w:t>
            </w:r>
            <w:r w:rsidRPr="00E50C8B">
              <w:rPr>
                <w:rFonts w:ascii="新宋体" w:eastAsia="新宋体" w:hAnsi="新宋体" w:hint="eastAsia"/>
                <w:szCs w:val="21"/>
              </w:rPr>
              <w:t>年 的现场优化服务。</w:t>
            </w:r>
          </w:p>
        </w:tc>
      </w:tr>
      <w:tr w:rsidR="00307150" w:rsidRPr="00C30129" w:rsidTr="00812685">
        <w:trPr>
          <w:trHeight w:val="367"/>
        </w:trPr>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3</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服务范围</w:t>
            </w:r>
          </w:p>
        </w:tc>
        <w:tc>
          <w:tcPr>
            <w:tcW w:w="6804" w:type="dxa"/>
            <w:shd w:val="clear" w:color="auto" w:fill="auto"/>
            <w:vAlign w:val="center"/>
          </w:tcPr>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（1）为采购人现有及未来新增所有应用系统的Oracle数据库、</w:t>
            </w:r>
            <w:proofErr w:type="spellStart"/>
            <w:r w:rsidRPr="00E50C8B">
              <w:rPr>
                <w:rFonts w:ascii="新宋体" w:eastAsia="新宋体" w:hAnsi="新宋体"/>
                <w:szCs w:val="21"/>
              </w:rPr>
              <w:t>Weblogic</w:t>
            </w:r>
            <w:proofErr w:type="spellEnd"/>
            <w:r w:rsidRPr="00E50C8B">
              <w:rPr>
                <w:rFonts w:ascii="新宋体" w:eastAsia="新宋体" w:hAnsi="新宋体"/>
                <w:szCs w:val="21"/>
              </w:rPr>
              <w:t>中间件、Linux操作系统</w:t>
            </w:r>
            <w:r w:rsidRPr="00E50C8B">
              <w:rPr>
                <w:rFonts w:ascii="新宋体" w:eastAsia="新宋体" w:hAnsi="新宋体" w:hint="eastAsia"/>
                <w:szCs w:val="21"/>
              </w:rPr>
              <w:t>，以及</w:t>
            </w:r>
            <w:r w:rsidRPr="00E50C8B">
              <w:rPr>
                <w:rFonts w:ascii="新宋体" w:eastAsia="新宋体" w:hAnsi="新宋体"/>
                <w:szCs w:val="21"/>
              </w:rPr>
              <w:t>D-EWARN运维智能平台。</w:t>
            </w:r>
          </w:p>
        </w:tc>
      </w:tr>
      <w:tr w:rsidR="00307150" w:rsidRPr="00C30129" w:rsidTr="00812685">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4</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驻场服务</w:t>
            </w:r>
          </w:p>
        </w:tc>
        <w:tc>
          <w:tcPr>
            <w:tcW w:w="6804" w:type="dxa"/>
            <w:shd w:val="clear" w:color="auto" w:fill="auto"/>
            <w:vAlign w:val="center"/>
          </w:tcPr>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包含但不仅限于以下内容：</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1</w:t>
            </w:r>
            <w:r w:rsidRPr="00E50C8B">
              <w:rPr>
                <w:rFonts w:ascii="新宋体" w:eastAsia="新宋体" w:hAnsi="新宋体" w:hint="eastAsia"/>
                <w:szCs w:val="21"/>
              </w:rPr>
              <w:t>）Oracle数据库、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w:t>
            </w:r>
            <w:r w:rsidRPr="00E50C8B">
              <w:rPr>
                <w:rFonts w:ascii="新宋体" w:eastAsia="新宋体" w:hAnsi="新宋体"/>
                <w:szCs w:val="21"/>
              </w:rPr>
              <w:t>D-EWARN运维智能平台</w:t>
            </w:r>
            <w:r w:rsidRPr="00E50C8B">
              <w:rPr>
                <w:rFonts w:ascii="新宋体" w:eastAsia="新宋体" w:hAnsi="新宋体" w:hint="eastAsia"/>
                <w:szCs w:val="21"/>
              </w:rPr>
              <w:t>安装、升级、补丁更新、日常维护。</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2</w:t>
            </w:r>
            <w:r w:rsidRPr="00E50C8B">
              <w:rPr>
                <w:rFonts w:ascii="新宋体" w:eastAsia="新宋体" w:hAnsi="新宋体" w:hint="eastAsia"/>
                <w:szCs w:val="21"/>
              </w:rPr>
              <w:t>）Oracle数据库、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中间件、Linux操作系统迁移。</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3</w:t>
            </w:r>
            <w:r w:rsidRPr="00E50C8B">
              <w:rPr>
                <w:rFonts w:ascii="新宋体" w:eastAsia="新宋体" w:hAnsi="新宋体" w:hint="eastAsia"/>
                <w:szCs w:val="21"/>
              </w:rPr>
              <w:t>）业务高峰期进行性能监测。</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4</w:t>
            </w:r>
            <w:r w:rsidRPr="00E50C8B">
              <w:rPr>
                <w:rFonts w:ascii="新宋体" w:eastAsia="新宋体" w:hAnsi="新宋体" w:hint="eastAsia"/>
                <w:szCs w:val="21"/>
              </w:rPr>
              <w:t>）新系统上线协助。</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5</w:t>
            </w:r>
            <w:r w:rsidRPr="00E50C8B">
              <w:rPr>
                <w:rFonts w:ascii="新宋体" w:eastAsia="新宋体" w:hAnsi="新宋体" w:hint="eastAsia"/>
                <w:szCs w:val="21"/>
              </w:rPr>
              <w:t>）对Oracle数据库、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中间件、Linux操作系统影响较大的业务系统版本更新。</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6</w:t>
            </w:r>
            <w:r w:rsidRPr="00E50C8B">
              <w:rPr>
                <w:rFonts w:ascii="新宋体" w:eastAsia="新宋体" w:hAnsi="新宋体" w:hint="eastAsia"/>
                <w:szCs w:val="21"/>
              </w:rPr>
              <w:t>）因机房设备维护、主机维护、存储维护、网络维护等原因需要关停应用系统。</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7</w:t>
            </w:r>
            <w:r w:rsidRPr="00E50C8B">
              <w:rPr>
                <w:rFonts w:ascii="新宋体" w:eastAsia="新宋体" w:hAnsi="新宋体" w:hint="eastAsia"/>
                <w:szCs w:val="21"/>
              </w:rPr>
              <w:t>）特殊情况依甲方需要进行驻场。</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8</w:t>
            </w:r>
            <w:r w:rsidRPr="00E50C8B">
              <w:rPr>
                <w:rFonts w:ascii="新宋体" w:eastAsia="新宋体" w:hAnsi="新宋体" w:hint="eastAsia"/>
                <w:szCs w:val="21"/>
              </w:rPr>
              <w:t>）需双方协商的其他现场支持情况。</w:t>
            </w:r>
          </w:p>
        </w:tc>
      </w:tr>
      <w:tr w:rsidR="00307150" w:rsidRPr="00C30129" w:rsidTr="00812685">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5</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巡检服务</w:t>
            </w:r>
          </w:p>
        </w:tc>
        <w:tc>
          <w:tcPr>
            <w:tcW w:w="6804" w:type="dxa"/>
            <w:shd w:val="clear" w:color="auto" w:fill="auto"/>
            <w:vAlign w:val="center"/>
          </w:tcPr>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包含但不仅限于以下内容：</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（1）了解当前Oracle数据库、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中间件、Linux操作系统的运行状况，定位当前的运行水平；</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（2）明确Oracle数据库、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中间件、Linux操作系统运行性能不足的原因并协助整改；</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（3）分析Oracle数据库、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中间件、Linux操作系统的规划与配置，给出合理化建议并协助实施；</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（4）分析Oracle数据库、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中间件、Linux操作系统的安全性，给出合理化建议并协助实施；</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（5）分析Oracle数据库、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中间件、Linux操作系统的资源使用情况，给出合理化建议并协助实施；</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（6）分析Oracle数据库、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中间件、Linux操作系统的备份和恢复策略，给出合理化建议并协助实施；</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（7）分析Oracle数据库、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中间件、Linux操作系统运行的性能问题，给出合理化建议并协助实施；</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（8）对Oracle数据库、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中间件、Linux操作系统潜在的问题进行分析，给出合理化建议并协助实施；</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（9）Oracle数据库、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中间件、Linux操作系统相关配置的检查；</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（10）提交巡检报告。</w:t>
            </w:r>
          </w:p>
        </w:tc>
      </w:tr>
      <w:tr w:rsidR="00307150" w:rsidRPr="00C30129" w:rsidTr="00812685">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6</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szCs w:val="21"/>
              </w:rPr>
              <w:t>数据库备份服务</w:t>
            </w:r>
          </w:p>
        </w:tc>
        <w:tc>
          <w:tcPr>
            <w:tcW w:w="6804" w:type="dxa"/>
            <w:shd w:val="clear" w:color="auto" w:fill="auto"/>
            <w:vAlign w:val="center"/>
          </w:tcPr>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（1）提供</w:t>
            </w:r>
            <w:r w:rsidRPr="00E50C8B">
              <w:rPr>
                <w:rFonts w:ascii="新宋体" w:eastAsia="新宋体" w:hAnsi="新宋体"/>
                <w:szCs w:val="21"/>
              </w:rPr>
              <w:t>数据库备份</w:t>
            </w:r>
            <w:r w:rsidRPr="00E50C8B">
              <w:rPr>
                <w:rFonts w:ascii="新宋体" w:eastAsia="新宋体" w:hAnsi="新宋体" w:hint="eastAsia"/>
                <w:szCs w:val="21"/>
              </w:rPr>
              <w:t>及恢</w:t>
            </w:r>
            <w:r w:rsidRPr="00E50C8B">
              <w:rPr>
                <w:rFonts w:ascii="新宋体" w:eastAsia="新宋体" w:hAnsi="新宋体"/>
                <w:szCs w:val="21"/>
              </w:rPr>
              <w:t>复</w:t>
            </w:r>
            <w:r w:rsidRPr="00E50C8B">
              <w:rPr>
                <w:rFonts w:ascii="新宋体" w:eastAsia="新宋体" w:hAnsi="新宋体" w:hint="eastAsia"/>
                <w:szCs w:val="21"/>
              </w:rPr>
              <w:t>演练的方案</w:t>
            </w:r>
          </w:p>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（2）提供</w:t>
            </w:r>
            <w:r w:rsidRPr="00E50C8B">
              <w:rPr>
                <w:rFonts w:ascii="新宋体" w:eastAsia="新宋体" w:hAnsi="新宋体"/>
                <w:szCs w:val="21"/>
              </w:rPr>
              <w:t>数据库归档日志备份及日志挖掘分析</w:t>
            </w:r>
            <w:r w:rsidRPr="00E50C8B">
              <w:rPr>
                <w:rFonts w:ascii="新宋体" w:eastAsia="新宋体" w:hAnsi="新宋体" w:hint="eastAsia"/>
                <w:szCs w:val="21"/>
              </w:rPr>
              <w:t>方案</w:t>
            </w:r>
          </w:p>
        </w:tc>
      </w:tr>
      <w:tr w:rsidR="00307150" w:rsidRPr="00C30129" w:rsidTr="00812685">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7</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szCs w:val="21"/>
              </w:rPr>
              <w:t>数据库容</w:t>
            </w:r>
            <w:proofErr w:type="gramStart"/>
            <w:r w:rsidRPr="00E50C8B">
              <w:rPr>
                <w:rFonts w:ascii="新宋体" w:eastAsia="新宋体" w:hAnsi="新宋体"/>
                <w:szCs w:val="21"/>
              </w:rPr>
              <w:t>灾服务</w:t>
            </w:r>
            <w:proofErr w:type="gramEnd"/>
          </w:p>
        </w:tc>
        <w:tc>
          <w:tcPr>
            <w:tcW w:w="6804" w:type="dxa"/>
            <w:shd w:val="clear" w:color="auto" w:fill="auto"/>
            <w:vAlign w:val="center"/>
          </w:tcPr>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w:t>
            </w:r>
            <w:r w:rsidRPr="00E50C8B">
              <w:rPr>
                <w:rFonts w:ascii="新宋体" w:eastAsia="新宋体" w:hAnsi="新宋体"/>
                <w:szCs w:val="21"/>
              </w:rPr>
              <w:t>1</w:t>
            </w:r>
            <w:r w:rsidRPr="00E50C8B">
              <w:rPr>
                <w:rFonts w:ascii="新宋体" w:eastAsia="新宋体" w:hAnsi="新宋体" w:hint="eastAsia"/>
                <w:szCs w:val="21"/>
              </w:rPr>
              <w:t>）提供</w:t>
            </w:r>
            <w:proofErr w:type="spellStart"/>
            <w:r w:rsidRPr="00E50C8B">
              <w:rPr>
                <w:rFonts w:ascii="新宋体" w:eastAsia="新宋体" w:hAnsi="新宋体"/>
                <w:szCs w:val="21"/>
              </w:rPr>
              <w:t>DataGuard</w:t>
            </w:r>
            <w:proofErr w:type="spellEnd"/>
            <w:r w:rsidRPr="00E50C8B">
              <w:rPr>
                <w:rFonts w:ascii="新宋体" w:eastAsia="新宋体" w:hAnsi="新宋体" w:hint="eastAsia"/>
                <w:szCs w:val="21"/>
              </w:rPr>
              <w:t>的安</w:t>
            </w:r>
            <w:r w:rsidRPr="00E50C8B">
              <w:rPr>
                <w:rFonts w:ascii="新宋体" w:eastAsia="新宋体" w:hAnsi="新宋体"/>
                <w:szCs w:val="21"/>
              </w:rPr>
              <w:t>装、配置、调优、维护、故障处理以及定期巡检。并制定相关方案。</w:t>
            </w:r>
          </w:p>
        </w:tc>
      </w:tr>
      <w:tr w:rsidR="00307150" w:rsidRPr="00C30129" w:rsidTr="00812685">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szCs w:val="21"/>
              </w:rPr>
              <w:t>8</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szCs w:val="21"/>
              </w:rPr>
              <w:t>运维智能平台</w:t>
            </w:r>
          </w:p>
        </w:tc>
        <w:tc>
          <w:tcPr>
            <w:tcW w:w="6804" w:type="dxa"/>
            <w:shd w:val="clear" w:color="auto" w:fill="auto"/>
            <w:vAlign w:val="center"/>
          </w:tcPr>
          <w:p w:rsidR="00307150" w:rsidRPr="002C59C2" w:rsidRDefault="00307150" w:rsidP="00812685">
            <w:pPr>
              <w:pStyle w:val="a9"/>
              <w:spacing w:before="0" w:after="0"/>
              <w:ind w:firstLineChars="0" w:firstLine="0"/>
              <w:rPr>
                <w:rFonts w:ascii="宋体" w:hAnsi="宋体" w:hint="eastAsia"/>
                <w:sz w:val="21"/>
                <w:szCs w:val="21"/>
                <w:lang w:eastAsia="zh-CN"/>
              </w:rPr>
            </w:pPr>
            <w:r w:rsidRPr="00E50C8B">
              <w:rPr>
                <w:rFonts w:ascii="新宋体" w:eastAsia="新宋体" w:hAnsi="新宋体" w:hint="eastAsia"/>
                <w:szCs w:val="21"/>
              </w:rPr>
              <w:t>★</w:t>
            </w:r>
            <w:r w:rsidRPr="002C59C2">
              <w:rPr>
                <w:rFonts w:ascii="新宋体" w:eastAsia="新宋体" w:hAnsi="新宋体" w:hint="eastAsia"/>
                <w:sz w:val="21"/>
                <w:szCs w:val="21"/>
              </w:rPr>
              <w:t>（</w:t>
            </w:r>
            <w:r w:rsidRPr="002C59C2">
              <w:rPr>
                <w:rFonts w:ascii="新宋体" w:eastAsia="新宋体" w:hAnsi="新宋体"/>
                <w:sz w:val="21"/>
                <w:szCs w:val="21"/>
              </w:rPr>
              <w:t>1</w:t>
            </w:r>
            <w:r w:rsidRPr="002C59C2">
              <w:rPr>
                <w:rFonts w:ascii="新宋体" w:eastAsia="新宋体" w:hAnsi="新宋体" w:hint="eastAsia"/>
                <w:sz w:val="21"/>
                <w:szCs w:val="21"/>
              </w:rPr>
              <w:t>）对</w:t>
            </w:r>
            <w:r w:rsidRPr="002C59C2">
              <w:rPr>
                <w:rFonts w:ascii="新宋体" w:eastAsia="新宋体" w:hAnsi="新宋体"/>
                <w:sz w:val="21"/>
                <w:szCs w:val="21"/>
              </w:rPr>
              <w:t>D-EWARN运维智能平台</w:t>
            </w:r>
            <w:r w:rsidRPr="002C59C2">
              <w:rPr>
                <w:rFonts w:ascii="新宋体" w:eastAsia="新宋体" w:hAnsi="新宋体" w:hint="eastAsia"/>
                <w:sz w:val="21"/>
                <w:szCs w:val="21"/>
              </w:rPr>
              <w:t>的使用进行原厂商服务续保一年（</w:t>
            </w:r>
            <w:r>
              <w:rPr>
                <w:rFonts w:ascii="新宋体" w:eastAsia="新宋体" w:hAnsi="新宋体" w:hint="eastAsia"/>
                <w:sz w:val="21"/>
                <w:szCs w:val="21"/>
                <w:lang w:eastAsia="zh-CN"/>
              </w:rPr>
              <w:t>需要原厂商服务承诺函及证明文件，加盖公章</w:t>
            </w:r>
            <w:r w:rsidRPr="002C59C2">
              <w:rPr>
                <w:rFonts w:ascii="新宋体" w:eastAsia="新宋体" w:hAnsi="新宋体" w:hint="eastAsia"/>
                <w:sz w:val="21"/>
                <w:szCs w:val="21"/>
              </w:rPr>
              <w:t>）。</w:t>
            </w:r>
            <w:bookmarkStart w:id="3" w:name="OLE_LINK17"/>
            <w:bookmarkStart w:id="4" w:name="OLE_LINK18"/>
            <w:r w:rsidRPr="00AD35C6">
              <w:rPr>
                <w:rFonts w:ascii="宋体" w:hAnsi="宋体"/>
                <w:sz w:val="21"/>
                <w:szCs w:val="21"/>
              </w:rPr>
              <w:t>D-EWARN运维智能平台是一套由北京安普利信息技术有限公司自主研发的适用于数据库级别</w:t>
            </w:r>
            <w:r w:rsidRPr="00AD35C6">
              <w:rPr>
                <w:rFonts w:ascii="宋体" w:hAnsi="宋体" w:hint="eastAsia"/>
                <w:sz w:val="21"/>
                <w:szCs w:val="21"/>
              </w:rPr>
              <w:t>、</w:t>
            </w:r>
            <w:r w:rsidRPr="00AD35C6">
              <w:rPr>
                <w:rFonts w:ascii="宋体" w:hAnsi="宋体"/>
                <w:sz w:val="21"/>
                <w:szCs w:val="21"/>
              </w:rPr>
              <w:t>应用系统级别</w:t>
            </w:r>
            <w:r w:rsidRPr="00AD35C6">
              <w:rPr>
                <w:rFonts w:ascii="宋体" w:hAnsi="宋体" w:hint="eastAsia"/>
                <w:sz w:val="21"/>
                <w:szCs w:val="21"/>
              </w:rPr>
              <w:t>和</w:t>
            </w:r>
            <w:r w:rsidRPr="00AD35C6">
              <w:rPr>
                <w:rFonts w:ascii="宋体" w:hAnsi="宋体"/>
                <w:sz w:val="21"/>
                <w:szCs w:val="21"/>
              </w:rPr>
              <w:t>操作系统级别</w:t>
            </w:r>
            <w:r w:rsidRPr="00AD35C6">
              <w:rPr>
                <w:rFonts w:ascii="宋体" w:hAnsi="宋体" w:hint="eastAsia"/>
                <w:sz w:val="21"/>
                <w:szCs w:val="21"/>
              </w:rPr>
              <w:t>的自主学习平台。在故障问题未爆发前期，能对监控的系统进行提前预警，</w:t>
            </w:r>
            <w:r w:rsidRPr="00AD35C6">
              <w:rPr>
                <w:rFonts w:ascii="宋体" w:hAnsi="宋体"/>
                <w:sz w:val="21"/>
                <w:szCs w:val="21"/>
              </w:rPr>
              <w:t>确保招标方应用系统7X24小时安全可靠地运行，对信息系统日常运行维护起到关键作用。</w:t>
            </w:r>
            <w:bookmarkEnd w:id="3"/>
            <w:bookmarkEnd w:id="4"/>
          </w:p>
        </w:tc>
      </w:tr>
      <w:tr w:rsidR="00307150" w:rsidRPr="00C30129" w:rsidTr="00812685">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9</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数据库审计工具</w:t>
            </w:r>
          </w:p>
        </w:tc>
        <w:tc>
          <w:tcPr>
            <w:tcW w:w="6804" w:type="dxa"/>
            <w:shd w:val="clear" w:color="auto" w:fill="auto"/>
            <w:vAlign w:val="center"/>
          </w:tcPr>
          <w:p w:rsidR="00307150" w:rsidRPr="00E50C8B" w:rsidRDefault="00307150" w:rsidP="00812685">
            <w:pPr>
              <w:spacing w:line="331" w:lineRule="auto"/>
              <w:jc w:val="left"/>
              <w:rPr>
                <w:rFonts w:ascii="新宋体" w:eastAsia="新宋体" w:hAnsi="新宋体" w:hint="eastAsia"/>
                <w:szCs w:val="21"/>
              </w:rPr>
            </w:pPr>
            <w:r w:rsidRPr="00E50C8B">
              <w:rPr>
                <w:rFonts w:ascii="新宋体" w:eastAsia="新宋体" w:hAnsi="新宋体" w:hint="eastAsia"/>
                <w:szCs w:val="21"/>
              </w:rPr>
              <w:t>★（</w:t>
            </w:r>
            <w:r w:rsidRPr="00E50C8B">
              <w:rPr>
                <w:rFonts w:ascii="新宋体" w:eastAsia="新宋体" w:hAnsi="新宋体"/>
                <w:szCs w:val="21"/>
              </w:rPr>
              <w:t>1</w:t>
            </w:r>
            <w:r w:rsidRPr="00E50C8B">
              <w:rPr>
                <w:rFonts w:ascii="新宋体" w:eastAsia="新宋体" w:hAnsi="新宋体" w:hint="eastAsia"/>
                <w:szCs w:val="21"/>
              </w:rPr>
              <w:t>）</w:t>
            </w:r>
            <w:proofErr w:type="gramStart"/>
            <w:r w:rsidRPr="00E50C8B">
              <w:rPr>
                <w:rFonts w:ascii="新宋体" w:eastAsia="新宋体" w:hAnsi="新宋体" w:hint="eastAsia"/>
                <w:szCs w:val="21"/>
              </w:rPr>
              <w:t>对安敏数据库</w:t>
            </w:r>
            <w:proofErr w:type="gramEnd"/>
            <w:r w:rsidRPr="00E50C8B">
              <w:rPr>
                <w:rFonts w:ascii="新宋体" w:eastAsia="新宋体" w:hAnsi="新宋体" w:hint="eastAsia"/>
                <w:szCs w:val="21"/>
              </w:rPr>
              <w:t>审计工具的使用进行运维服务一年。</w:t>
            </w:r>
          </w:p>
        </w:tc>
      </w:tr>
      <w:tr w:rsidR="00307150" w:rsidRPr="00C30129" w:rsidTr="00812685">
        <w:tc>
          <w:tcPr>
            <w:tcW w:w="817"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10</w:t>
            </w:r>
          </w:p>
        </w:tc>
        <w:tc>
          <w:tcPr>
            <w:tcW w:w="1843" w:type="dxa"/>
            <w:shd w:val="clear" w:color="auto" w:fill="auto"/>
            <w:vAlign w:val="center"/>
          </w:tcPr>
          <w:p w:rsidR="00307150" w:rsidRPr="00E50C8B" w:rsidRDefault="00307150" w:rsidP="00812685">
            <w:pPr>
              <w:spacing w:line="331" w:lineRule="auto"/>
              <w:jc w:val="center"/>
              <w:rPr>
                <w:rFonts w:ascii="新宋体" w:eastAsia="新宋体" w:hAnsi="新宋体"/>
                <w:szCs w:val="21"/>
              </w:rPr>
            </w:pPr>
            <w:r w:rsidRPr="00E50C8B">
              <w:rPr>
                <w:rFonts w:ascii="新宋体" w:eastAsia="新宋体" w:hAnsi="新宋体" w:hint="eastAsia"/>
                <w:szCs w:val="21"/>
              </w:rPr>
              <w:t>培训</w:t>
            </w:r>
          </w:p>
        </w:tc>
        <w:tc>
          <w:tcPr>
            <w:tcW w:w="6804" w:type="dxa"/>
            <w:shd w:val="clear" w:color="auto" w:fill="auto"/>
            <w:vAlign w:val="center"/>
          </w:tcPr>
          <w:p w:rsidR="00307150" w:rsidRPr="00E50C8B" w:rsidRDefault="00307150" w:rsidP="00812685">
            <w:pPr>
              <w:spacing w:line="331" w:lineRule="auto"/>
              <w:jc w:val="left"/>
              <w:rPr>
                <w:rFonts w:ascii="新宋体" w:eastAsia="新宋体" w:hAnsi="新宋体"/>
                <w:szCs w:val="21"/>
              </w:rPr>
            </w:pPr>
            <w:r w:rsidRPr="00E50C8B">
              <w:rPr>
                <w:rFonts w:ascii="新宋体" w:eastAsia="新宋体" w:hAnsi="新宋体" w:hint="eastAsia"/>
                <w:szCs w:val="21"/>
              </w:rPr>
              <w:t>（1）提供Oracle数据库、</w:t>
            </w:r>
            <w:proofErr w:type="spellStart"/>
            <w:r w:rsidRPr="00E50C8B">
              <w:rPr>
                <w:rFonts w:ascii="新宋体" w:eastAsia="新宋体" w:hAnsi="新宋体" w:hint="eastAsia"/>
                <w:szCs w:val="21"/>
              </w:rPr>
              <w:t>Weblogic</w:t>
            </w:r>
            <w:proofErr w:type="spellEnd"/>
            <w:r w:rsidRPr="00E50C8B">
              <w:rPr>
                <w:rFonts w:ascii="新宋体" w:eastAsia="新宋体" w:hAnsi="新宋体" w:hint="eastAsia"/>
                <w:szCs w:val="21"/>
              </w:rPr>
              <w:t>中间件、Linux操作系统、</w:t>
            </w:r>
            <w:r w:rsidRPr="00E50C8B">
              <w:rPr>
                <w:rFonts w:ascii="新宋体" w:eastAsia="新宋体" w:hAnsi="新宋体"/>
                <w:szCs w:val="21"/>
              </w:rPr>
              <w:t>D-EWARN运维智能平台</w:t>
            </w:r>
            <w:r w:rsidRPr="00E50C8B">
              <w:rPr>
                <w:rFonts w:ascii="新宋体" w:eastAsia="新宋体" w:hAnsi="新宋体" w:hint="eastAsia"/>
                <w:szCs w:val="21"/>
              </w:rPr>
              <w:t>的管理员基础运行维护知识以及故障诊断处理技术，并提供相关培训技术文档。</w:t>
            </w:r>
          </w:p>
        </w:tc>
      </w:tr>
    </w:tbl>
    <w:p w:rsidR="00374611" w:rsidRPr="00307150" w:rsidRDefault="00374611" w:rsidP="00374611">
      <w:pPr>
        <w:spacing w:line="360" w:lineRule="auto"/>
        <w:rPr>
          <w:rFonts w:ascii="宋体" w:hAnsi="宋体"/>
          <w:sz w:val="24"/>
          <w:szCs w:val="24"/>
        </w:rPr>
      </w:pPr>
      <w:bookmarkStart w:id="5" w:name="_GoBack"/>
      <w:bookmarkEnd w:id="5"/>
    </w:p>
    <w:p w:rsidR="00E34D08" w:rsidRPr="00374611" w:rsidRDefault="00E34D08" w:rsidP="00374611"/>
    <w:sectPr w:rsidR="00E34D08" w:rsidRPr="00374611"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307150"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8" w15:restartNumberingAfterBreak="0">
    <w:nsid w:val="56715193"/>
    <w:multiLevelType w:val="singleLevel"/>
    <w:tmpl w:val="56715193"/>
    <w:lvl w:ilvl="0">
      <w:start w:val="1"/>
      <w:numFmt w:val="decimal"/>
      <w:suff w:val="nothing"/>
      <w:lvlText w:val="%1、"/>
      <w:lvlJc w:val="left"/>
    </w:lvl>
  </w:abstractNum>
  <w:abstractNum w:abstractNumId="9" w15:restartNumberingAfterBreak="0">
    <w:nsid w:val="5671600B"/>
    <w:multiLevelType w:val="singleLevel"/>
    <w:tmpl w:val="5671600B"/>
    <w:lvl w:ilvl="0">
      <w:start w:val="1"/>
      <w:numFmt w:val="decimal"/>
      <w:suff w:val="nothing"/>
      <w:lvlText w:val="%1、"/>
      <w:lvlJc w:val="left"/>
    </w:lvl>
  </w:abstractNum>
  <w:abstractNum w:abstractNumId="10" w15:restartNumberingAfterBreak="0">
    <w:nsid w:val="5671644C"/>
    <w:multiLevelType w:val="singleLevel"/>
    <w:tmpl w:val="5671644C"/>
    <w:lvl w:ilvl="0">
      <w:start w:val="1"/>
      <w:numFmt w:val="decimal"/>
      <w:suff w:val="nothing"/>
      <w:lvlText w:val="%1、"/>
      <w:lvlJc w:val="left"/>
    </w:lvl>
  </w:abstractNum>
  <w:abstractNum w:abstractNumId="11" w15:restartNumberingAfterBreak="0">
    <w:nsid w:val="56716F64"/>
    <w:multiLevelType w:val="singleLevel"/>
    <w:tmpl w:val="56716F64"/>
    <w:lvl w:ilvl="0">
      <w:start w:val="1"/>
      <w:numFmt w:val="decimal"/>
      <w:suff w:val="nothing"/>
      <w:lvlText w:val="%1、"/>
      <w:lvlJc w:val="left"/>
    </w:lvl>
  </w:abstractNum>
  <w:abstractNum w:abstractNumId="12"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4"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5"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7"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6"/>
  </w:num>
  <w:num w:numId="2">
    <w:abstractNumId w:val="15"/>
  </w:num>
  <w:num w:numId="3">
    <w:abstractNumId w:val="12"/>
  </w:num>
  <w:num w:numId="4">
    <w:abstractNumId w:val="4"/>
  </w:num>
  <w:num w:numId="5">
    <w:abstractNumId w:val="13"/>
  </w:num>
  <w:num w:numId="6">
    <w:abstractNumId w:val="14"/>
  </w:num>
  <w:num w:numId="7">
    <w:abstractNumId w:val="3"/>
  </w:num>
  <w:num w:numId="8">
    <w:abstractNumId w:val="6"/>
  </w:num>
  <w:num w:numId="9">
    <w:abstractNumId w:val="1"/>
  </w:num>
  <w:num w:numId="10">
    <w:abstractNumId w:val="2"/>
  </w:num>
  <w:num w:numId="11">
    <w:abstractNumId w:val="0"/>
  </w:num>
  <w:num w:numId="12">
    <w:abstractNumId w:val="18"/>
  </w:num>
  <w:num w:numId="13">
    <w:abstractNumId w:val="5"/>
  </w:num>
  <w:num w:numId="14">
    <w:abstractNumId w:val="17"/>
  </w:num>
  <w:num w:numId="15">
    <w:abstractNumId w:val="7"/>
  </w:num>
  <w:num w:numId="16">
    <w:abstractNumId w:val="8"/>
  </w:num>
  <w:num w:numId="17">
    <w:abstractNumId w:val="9"/>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07150"/>
    <w:rsid w:val="00374611"/>
    <w:rsid w:val="00391D2A"/>
    <w:rsid w:val="00584311"/>
    <w:rsid w:val="0087030C"/>
    <w:rsid w:val="00914F23"/>
    <w:rsid w:val="00AC2812"/>
    <w:rsid w:val="00AE721F"/>
    <w:rsid w:val="00B52D07"/>
    <w:rsid w:val="00BD3F95"/>
    <w:rsid w:val="00BE7455"/>
    <w:rsid w:val="00D71CF8"/>
    <w:rsid w:val="00D86C0D"/>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 w:type="paragraph" w:customStyle="1" w:styleId="a9">
    <w:name w:val="正文文字"/>
    <w:basedOn w:val="a"/>
    <w:link w:val="CharChar"/>
    <w:qFormat/>
    <w:rsid w:val="00307150"/>
    <w:pPr>
      <w:spacing w:before="60" w:after="60" w:line="360" w:lineRule="auto"/>
      <w:ind w:firstLineChars="200" w:firstLine="200"/>
      <w:jc w:val="left"/>
    </w:pPr>
    <w:rPr>
      <w:rFonts w:ascii="Times New Roman" w:hAnsi="Times New Roman"/>
      <w:sz w:val="24"/>
      <w:szCs w:val="24"/>
      <w:lang w:val="x-none" w:eastAsia="x-none"/>
    </w:rPr>
  </w:style>
  <w:style w:type="character" w:customStyle="1" w:styleId="CharChar">
    <w:name w:val="正文文字 Char Char"/>
    <w:link w:val="a9"/>
    <w:rsid w:val="00307150"/>
    <w:rPr>
      <w:rFonts w:ascii="Times New Roman" w:eastAsia="宋体"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275</Words>
  <Characters>1574</Characters>
  <Application>Microsoft Office Word</Application>
  <DocSecurity>0</DocSecurity>
  <Lines>13</Lines>
  <Paragraphs>3</Paragraphs>
  <ScaleCrop>false</ScaleCrop>
  <Company>china</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22</cp:revision>
  <dcterms:created xsi:type="dcterms:W3CDTF">2018-07-14T05:06:00Z</dcterms:created>
  <dcterms:modified xsi:type="dcterms:W3CDTF">2019-05-07T04:37:00Z</dcterms:modified>
</cp:coreProperties>
</file>