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95" w:rsidRPr="00BD3F95" w:rsidRDefault="00BD3F95" w:rsidP="00BD3F95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bookmarkStart w:id="0" w:name="_GoBack"/>
      <w:bookmarkEnd w:id="0"/>
      <w:r w:rsidRPr="00BD3F95">
        <w:rPr>
          <w:rFonts w:ascii="新宋体" w:eastAsia="新宋体" w:hAnsi="新宋体" w:cs="Times New Roman" w:hint="eastAsia"/>
          <w:b/>
          <w:bCs/>
          <w:sz w:val="30"/>
          <w:szCs w:val="30"/>
        </w:rPr>
        <w:t>项目需求</w:t>
      </w:r>
      <w:r w:rsidRPr="00BD3F95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E600CD" w:rsidRPr="00E600CD" w:rsidRDefault="00E600CD" w:rsidP="00E600CD">
      <w:pPr>
        <w:adjustRightInd w:val="0"/>
        <w:snapToGrid w:val="0"/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proofErr w:type="gramStart"/>
      <w:r w:rsidRPr="00E600CD">
        <w:rPr>
          <w:rFonts w:ascii="仿宋" w:eastAsia="仿宋" w:hAnsi="仿宋" w:cs="宋体" w:hint="eastAsia"/>
          <w:b/>
          <w:kern w:val="0"/>
          <w:sz w:val="24"/>
          <w:szCs w:val="24"/>
        </w:rPr>
        <w:t>一</w:t>
      </w:r>
      <w:proofErr w:type="gramEnd"/>
      <w:r w:rsidRPr="00E600CD">
        <w:rPr>
          <w:rFonts w:ascii="仿宋" w:eastAsia="仿宋" w:hAnsi="仿宋" w:cs="宋体" w:hint="eastAsia"/>
          <w:b/>
          <w:kern w:val="0"/>
          <w:sz w:val="24"/>
          <w:szCs w:val="24"/>
        </w:rPr>
        <w:t>．项目</w:t>
      </w:r>
      <w:r w:rsidRPr="00E600CD">
        <w:rPr>
          <w:rFonts w:ascii="仿宋" w:eastAsia="仿宋" w:hAnsi="仿宋" w:cs="宋体"/>
          <w:b/>
          <w:kern w:val="0"/>
          <w:sz w:val="24"/>
          <w:szCs w:val="24"/>
        </w:rPr>
        <w:t>背景</w:t>
      </w:r>
    </w:p>
    <w:p w:rsidR="00E600CD" w:rsidRPr="00E600CD" w:rsidRDefault="00E600CD" w:rsidP="00E600CD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为规范和促进深圳市数据资源管理工作，完善数据资源配置，有效促进业务协同，提高行政效能，避免重复建设，促进深圳市数字政府和智慧城市建设，进一步提升本市公共管理及服务水平，依据相关法律法规和《国务院政务信息资源共享管理办法》（国发〔2016〕51号）等规定，制定深圳市数据资源管理办法。</w:t>
      </w:r>
    </w:p>
    <w:p w:rsidR="00E600CD" w:rsidRPr="00E600CD" w:rsidRDefault="00E600CD" w:rsidP="00E600CD">
      <w:pPr>
        <w:adjustRightInd w:val="0"/>
        <w:snapToGrid w:val="0"/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b/>
          <w:kern w:val="0"/>
          <w:sz w:val="24"/>
          <w:szCs w:val="24"/>
        </w:rPr>
        <w:t>二．</w:t>
      </w:r>
      <w:r w:rsidRPr="00E600CD">
        <w:rPr>
          <w:rFonts w:ascii="仿宋" w:eastAsia="仿宋" w:hAnsi="仿宋" w:cs="宋体"/>
          <w:b/>
          <w:kern w:val="0"/>
          <w:sz w:val="24"/>
          <w:szCs w:val="24"/>
        </w:rPr>
        <w:t>货物清单</w:t>
      </w:r>
    </w:p>
    <w:p w:rsidR="00E600CD" w:rsidRPr="00E600CD" w:rsidRDefault="00E600CD" w:rsidP="00E600CD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（1）需求内容：</w:t>
      </w:r>
      <w:r w:rsidRPr="00E600CD">
        <w:rPr>
          <w:rFonts w:ascii="仿宋" w:eastAsia="仿宋" w:hAnsi="仿宋" w:cs="宋体"/>
          <w:kern w:val="0"/>
          <w:sz w:val="24"/>
          <w:szCs w:val="24"/>
        </w:rPr>
        <w:t>数据资源管理办法编制</w:t>
      </w:r>
    </w:p>
    <w:p w:rsidR="00E600CD" w:rsidRPr="00E600CD" w:rsidRDefault="00E600CD" w:rsidP="00E600CD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（2）数量：1</w:t>
      </w:r>
    </w:p>
    <w:p w:rsidR="00E600CD" w:rsidRPr="00E600CD" w:rsidRDefault="00E600CD" w:rsidP="00E600CD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（3）单位</w:t>
      </w:r>
      <w:r w:rsidRPr="00E600CD">
        <w:rPr>
          <w:rFonts w:ascii="仿宋" w:eastAsia="仿宋" w:hAnsi="仿宋" w:cs="宋体"/>
          <w:kern w:val="0"/>
          <w:sz w:val="24"/>
          <w:szCs w:val="24"/>
        </w:rPr>
        <w:t>：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项</w:t>
      </w:r>
    </w:p>
    <w:p w:rsidR="00E600CD" w:rsidRPr="00E600CD" w:rsidRDefault="00E600CD" w:rsidP="00E600CD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（4）财政预算限额（元）：40万</w:t>
      </w:r>
    </w:p>
    <w:p w:rsidR="00E600CD" w:rsidRPr="00E600CD" w:rsidRDefault="00E600CD" w:rsidP="00E600CD">
      <w:pPr>
        <w:adjustRightInd w:val="0"/>
        <w:snapToGrid w:val="0"/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b/>
          <w:kern w:val="0"/>
          <w:sz w:val="24"/>
          <w:szCs w:val="24"/>
        </w:rPr>
        <w:t>三．具体技术要求</w:t>
      </w:r>
    </w:p>
    <w:p w:rsidR="00E600CD" w:rsidRPr="00E600CD" w:rsidRDefault="00E600CD" w:rsidP="00E600CD">
      <w:pPr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（1）指导思路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贯彻国家大数据战略，统筹汇集数据资源、促进数据流通，推进数据整合、共享、开放和运用，打造一流的城市大数据中心，持续提升基于大数据的政府治理能力和公共服务水平，促进大数据应用和产业融合发展，支撑深圳市新型智慧城市建设。深入推进电子政务数据资源的统筹管理，加快政务大数据的分析利用和开放共享，积极发展民生服务智慧应用，推动新一代信息技术创新应用，促进政府治理能力现代化和新型智慧城市建设。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适应新形势</w:t>
      </w:r>
      <w:proofErr w:type="gramStart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下电子</w:t>
      </w:r>
      <w:proofErr w:type="gramEnd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政务和智慧城市发展要求，依据国家、广东省、深圳市电子政务建设的相关技术规范和要求，整合委办局系统信息资源，全面推进深圳市大数据中心建设，规范深圳市数据资源管理工作，保障</w:t>
      </w:r>
      <w:r w:rsidRPr="00E600CD">
        <w:rPr>
          <w:rFonts w:ascii="仿宋" w:eastAsia="仿宋" w:hAnsi="仿宋" w:cs="宋体"/>
          <w:kern w:val="0"/>
          <w:sz w:val="24"/>
          <w:szCs w:val="24"/>
        </w:rPr>
        <w:t>数据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质量</w:t>
      </w:r>
      <w:r w:rsidRPr="00E600CD">
        <w:rPr>
          <w:rFonts w:ascii="仿宋" w:eastAsia="仿宋" w:hAnsi="仿宋" w:cs="宋体"/>
          <w:kern w:val="0"/>
          <w:sz w:val="24"/>
          <w:szCs w:val="24"/>
        </w:rPr>
        <w:t>及安全，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推进数据资源“聚、通、用”，明确政务部门数据资源使用权责，加快数据共享和开放利用。</w:t>
      </w:r>
    </w:p>
    <w:p w:rsidR="00E600CD" w:rsidRPr="00E600CD" w:rsidRDefault="00E600CD" w:rsidP="00E600CD">
      <w:pPr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（2）项目交付内容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为加强数据资源管理，规范和推进数据的汇集、共享、开放，本项目将结合深圳市实际情况，进行数据资源管理办法的编制。该管理办法旨在采用科学方法对深圳市数据资源分布情况、应用情况及需求等进行全面调研分析，编制切实可行的深圳市数据资源管理办法，为深圳市的数据资源共享开放、大数据服务应用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等建设提供依据指导，并为中长期的大数据发展提供方向指引。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该管理办法内容要包括数据资源目录的管理要求、数据资源采集的管理要求、数据资源共享与利用的管理要求、数据资源开放的管理要求、数据资源安全保密的管理要求，及数据资源管理的保障与监督考核的要求等。其中，数据资源目录的管理要求，需要明确数据资源目录编制和维护的责任主体及职责内容；数据资源采集的管理要求，需要明确数据资源采集与汇集的原则，</w:t>
      </w:r>
      <w:r w:rsidRPr="00E600CD">
        <w:rPr>
          <w:rFonts w:ascii="仿宋" w:eastAsia="仿宋" w:hAnsi="仿宋" w:cs="宋体"/>
          <w:kern w:val="0"/>
          <w:sz w:val="24"/>
          <w:szCs w:val="24"/>
        </w:rPr>
        <w:t>职责部门及要求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；数据资源的管理要求，需要明确数据资源管理的原则与要求，数据资源管理的各责任单位的责任范围与要求；数据资源共享与利用的管理要求，需要</w:t>
      </w:r>
      <w:r w:rsidRPr="00E600CD">
        <w:rPr>
          <w:rFonts w:ascii="仿宋" w:eastAsia="仿宋" w:hAnsi="仿宋" w:cs="宋体"/>
          <w:kern w:val="0"/>
          <w:sz w:val="24"/>
          <w:szCs w:val="24"/>
        </w:rPr>
        <w:t>明确数据资源共享的原则与共享方式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，数据资源共享的管理办法及要求；数据资源开放的管理要求，需要</w:t>
      </w:r>
      <w:r w:rsidRPr="00E600CD">
        <w:rPr>
          <w:rFonts w:ascii="仿宋" w:eastAsia="仿宋" w:hAnsi="仿宋" w:cs="宋体"/>
          <w:kern w:val="0"/>
          <w:sz w:val="24"/>
          <w:szCs w:val="24"/>
        </w:rPr>
        <w:t>明确开放数据定义以及分类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E600CD">
        <w:rPr>
          <w:rFonts w:ascii="仿宋" w:eastAsia="仿宋" w:hAnsi="仿宋" w:cs="宋体"/>
          <w:kern w:val="0"/>
          <w:sz w:val="24"/>
          <w:szCs w:val="24"/>
        </w:rPr>
        <w:t>数据开放标准制定和数据开放责任主体要求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E600CD" w:rsidRPr="00E600CD" w:rsidRDefault="00E600CD" w:rsidP="00E600CD">
      <w:pPr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（3）编制依据及参考标准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1、《“十三五”国家政务信息化工程规划</w:t>
      </w:r>
      <w:r w:rsidRPr="00E600CD">
        <w:rPr>
          <w:rFonts w:ascii="仿宋" w:eastAsia="仿宋" w:hAnsi="仿宋" w:cs="宋体"/>
          <w:kern w:val="0"/>
          <w:sz w:val="24"/>
          <w:szCs w:val="24"/>
        </w:rPr>
        <w:t>》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E600CD" w:rsidRPr="00E600CD" w:rsidRDefault="00E600CD" w:rsidP="00E600CD">
      <w:pPr>
        <w:snapToGrid w:val="0"/>
        <w:spacing w:line="360" w:lineRule="auto"/>
        <w:ind w:leftChars="250" w:left="525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2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、《国务院关于印发促进大数据发展行动纲要的通知</w:t>
      </w:r>
      <w:bookmarkStart w:id="1" w:name="OLE_LINK12"/>
      <w:bookmarkStart w:id="2" w:name="OLE_LINK13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》（国发〔2015〕50号）</w:t>
      </w:r>
      <w:bookmarkEnd w:id="1"/>
      <w:bookmarkEnd w:id="2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Pr="00E600CD">
        <w:rPr>
          <w:rFonts w:ascii="仿宋" w:eastAsia="仿宋" w:hAnsi="仿宋" w:cs="宋体"/>
          <w:kern w:val="0"/>
          <w:sz w:val="24"/>
          <w:szCs w:val="24"/>
        </w:rPr>
        <w:t>3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、《国办函〔2016〕108号“互联网+政务服务”技术体系建设指南</w:t>
      </w:r>
      <w:r w:rsidRPr="00E600CD">
        <w:rPr>
          <w:rFonts w:ascii="仿宋" w:eastAsia="仿宋" w:hAnsi="仿宋" w:cs="宋体"/>
          <w:kern w:val="0"/>
          <w:sz w:val="24"/>
          <w:szCs w:val="24"/>
        </w:rPr>
        <w:t>》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4、《</w:t>
      </w:r>
      <w:bookmarkStart w:id="3" w:name="OLE_LINK11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国务院关于印发政务信息资源共享管理暂行办法的通知</w:t>
      </w:r>
      <w:bookmarkEnd w:id="3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》（国发【2016】51号）；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5、《国务院办公厅关于印发政务信息系统整合共享实施方案的通知》（国办发【2017】39号）；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6、《</w:t>
      </w:r>
      <w:bookmarkStart w:id="4" w:name="OLE_LINK15"/>
      <w:bookmarkStart w:id="5" w:name="OLE_LINK16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加快推进落实&lt;政务信息系统整合共享实施方案&gt;工作方案</w:t>
      </w:r>
      <w:bookmarkEnd w:id="4"/>
      <w:bookmarkEnd w:id="5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》（</w:t>
      </w:r>
      <w:bookmarkStart w:id="6" w:name="OLE_LINK17"/>
      <w:bookmarkStart w:id="7" w:name="OLE_LINK18"/>
      <w:proofErr w:type="gramStart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发改高</w:t>
      </w:r>
      <w:proofErr w:type="gramEnd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技【2017】1529号</w:t>
      </w:r>
      <w:bookmarkEnd w:id="6"/>
      <w:bookmarkEnd w:id="7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）；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7、《关于开展政务信息系统整合共享应用试点的通知》（发改办高技【2017】1714号）；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8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、深圳市人民政府办公厅关于印发《</w:t>
      </w:r>
      <w:bookmarkStart w:id="8" w:name="OLE_LINK14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深圳市促进大数据发展行动计划（2016—2018年）</w:t>
      </w:r>
      <w:bookmarkEnd w:id="8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》的通知（深府办函〔2016〕195号）；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9、《深圳市人民政府办公厅关于印发深圳市推进互联网+政务服务暨一门式一网式政府服务模式改革实施方案的通知》；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10、《深圳市2017年推进“互联网+政务服务”改革工作计划通知》；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11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、《深圳市政府投资信息化工程建设项目建议书编制指南》；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12、其它相关专业领域内的国内标准文件。</w:t>
      </w:r>
    </w:p>
    <w:p w:rsidR="00E600CD" w:rsidRPr="00E600CD" w:rsidRDefault="00E600CD" w:rsidP="00E600CD">
      <w:pPr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（4）管理要求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1、文档管理要求：投标人应制定有关本项目课题研究工作的管理流程，规范课题研究工作相关文件，并负责整理记录归档投标人与采购单位来往的文档、合同、协议及会议记录等各种资料。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2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、项目人员安排要求：投标人在合同签订后3个日历日内指定项目经理（1名）和咨询顾问（3名）派驻到采购单位现场工作，开展深圳市数据资源管理办法课题研究，并编制完成《深圳市数据资源管理办法》文件。</w:t>
      </w:r>
    </w:p>
    <w:p w:rsidR="00E600CD" w:rsidRPr="00E600CD" w:rsidRDefault="00E600CD" w:rsidP="00E600CD">
      <w:pPr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（5）服务进度要求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1、项目服务期限：2个月（中标后）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2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、项目进度和</w:t>
      </w:r>
      <w:r w:rsidRPr="00E600CD">
        <w:rPr>
          <w:rFonts w:ascii="仿宋" w:eastAsia="仿宋" w:hAnsi="仿宋" w:cs="宋体"/>
          <w:kern w:val="0"/>
          <w:sz w:val="24"/>
          <w:szCs w:val="24"/>
        </w:rPr>
        <w:t>交付物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要求：</w:t>
      </w:r>
    </w:p>
    <w:tbl>
      <w:tblPr>
        <w:tblW w:w="8436" w:type="dxa"/>
        <w:jc w:val="center"/>
        <w:tblLook w:val="04A0" w:firstRow="1" w:lastRow="0" w:firstColumn="1" w:lastColumn="0" w:noHBand="0" w:noVBand="1"/>
      </w:tblPr>
      <w:tblGrid>
        <w:gridCol w:w="1044"/>
        <w:gridCol w:w="4394"/>
        <w:gridCol w:w="2998"/>
      </w:tblGrid>
      <w:tr w:rsidR="00E600CD" w:rsidRPr="00E600CD" w:rsidTr="00523CCC">
        <w:trPr>
          <w:trHeight w:val="40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完成时间</w:t>
            </w:r>
          </w:p>
        </w:tc>
      </w:tr>
      <w:tr w:rsidR="00E600CD" w:rsidRPr="00E600CD" w:rsidTr="00523CCC">
        <w:trPr>
          <w:trHeight w:val="45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输出数据资源管理办法初稿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中标后1个月内</w:t>
            </w:r>
          </w:p>
        </w:tc>
      </w:tr>
      <w:tr w:rsidR="00E600CD" w:rsidRPr="00E600CD" w:rsidTr="00523CCC">
        <w:trPr>
          <w:trHeight w:val="45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输出数据资源管理办法送审稿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/>
                <w:kern w:val="0"/>
                <w:sz w:val="24"/>
                <w:szCs w:val="24"/>
              </w:rPr>
              <w:t>中标后2个月内</w:t>
            </w:r>
          </w:p>
        </w:tc>
      </w:tr>
      <w:tr w:rsidR="00E600CD" w:rsidRPr="00E600CD" w:rsidTr="00523CCC">
        <w:trPr>
          <w:trHeight w:val="45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输出数据资源管理办法正式发布稿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0CD" w:rsidRPr="00E600CD" w:rsidRDefault="00E600CD" w:rsidP="00E600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600CD">
              <w:rPr>
                <w:rFonts w:ascii="仿宋" w:eastAsia="仿宋" w:hAnsi="仿宋" w:cs="宋体"/>
                <w:kern w:val="0"/>
                <w:sz w:val="24"/>
                <w:szCs w:val="24"/>
              </w:rPr>
              <w:t>以正式发布时间为准</w:t>
            </w:r>
          </w:p>
        </w:tc>
      </w:tr>
    </w:tbl>
    <w:p w:rsidR="00E600CD" w:rsidRPr="00E600CD" w:rsidRDefault="00E600CD" w:rsidP="00E600CD">
      <w:pPr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（6）保密要求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本项目要求投标人制定一套安全保密制度（随同投标文件一起递交），确定项目保密责任人，同时要求投标人：</w:t>
      </w:r>
    </w:p>
    <w:p w:rsidR="00E600CD" w:rsidRPr="00E600CD" w:rsidRDefault="00E600CD" w:rsidP="00E600CD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1）按照国家、省的有关法规文件规定，履行保密责任，中标后须与采购单位签订保密协议，协议样本请随同投标文件一起递交；</w:t>
      </w:r>
    </w:p>
    <w:p w:rsidR="00E600CD" w:rsidRPr="00E600CD" w:rsidRDefault="00E600CD" w:rsidP="00E600CD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中标后按照公司内部保密规定开展文档编制工作。</w:t>
      </w:r>
    </w:p>
    <w:p w:rsidR="00E600CD" w:rsidRPr="00E600CD" w:rsidRDefault="00E600CD" w:rsidP="00E600CD">
      <w:pPr>
        <w:spacing w:line="360" w:lineRule="auto"/>
        <w:rPr>
          <w:rFonts w:ascii="仿宋" w:eastAsia="仿宋" w:hAnsi="仿宋" w:cs="宋体"/>
          <w:b/>
          <w:sz w:val="24"/>
          <w:szCs w:val="24"/>
        </w:rPr>
      </w:pPr>
      <w:r w:rsidRPr="00E600CD">
        <w:rPr>
          <w:rFonts w:ascii="仿宋" w:eastAsia="仿宋" w:hAnsi="仿宋" w:cs="宋体" w:hint="eastAsia"/>
          <w:b/>
          <w:sz w:val="24"/>
          <w:szCs w:val="24"/>
        </w:rPr>
        <w:t>四．商务需求</w:t>
      </w:r>
    </w:p>
    <w:p w:rsidR="00E600CD" w:rsidRPr="00E600CD" w:rsidRDefault="00E600CD" w:rsidP="00E600CD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Pr="00E600CD">
        <w:rPr>
          <w:rFonts w:ascii="仿宋" w:eastAsia="仿宋" w:hAnsi="仿宋" w:cs="宋体"/>
          <w:kern w:val="0"/>
          <w:sz w:val="24"/>
          <w:szCs w:val="24"/>
        </w:rPr>
        <w:t>.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付款方式：</w:t>
      </w:r>
    </w:p>
    <w:p w:rsidR="00E600CD" w:rsidRPr="00E600CD" w:rsidRDefault="00E600CD" w:rsidP="00E600CD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首付款：签订合同后支付中标金额的30%；</w:t>
      </w:r>
    </w:p>
    <w:p w:rsidR="00E600CD" w:rsidRPr="00E600CD" w:rsidRDefault="00E600CD" w:rsidP="00E600CD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尾款：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数据资源管理办法通过验收后10个工作日内支付中标金额的70%。</w:t>
      </w:r>
    </w:p>
    <w:p w:rsidR="00E600CD" w:rsidRPr="00E600CD" w:rsidRDefault="00E600CD" w:rsidP="00E600CD">
      <w:pPr>
        <w:spacing w:line="360" w:lineRule="auto"/>
        <w:ind w:left="480" w:hangingChars="200" w:hanging="480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2.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验收方式</w:t>
      </w:r>
      <w:r w:rsidRPr="00E600CD">
        <w:rPr>
          <w:rFonts w:ascii="仿宋" w:eastAsia="仿宋" w:hAnsi="仿宋" w:cs="宋体" w:hint="eastAsia"/>
          <w:kern w:val="0"/>
          <w:sz w:val="24"/>
          <w:szCs w:val="24"/>
        </w:rPr>
        <w:br/>
        <w:t>完成交付物提交，采购方组织评审。</w:t>
      </w:r>
    </w:p>
    <w:p w:rsidR="00E600CD" w:rsidRPr="00E600CD" w:rsidRDefault="00E600CD" w:rsidP="00E600CD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E600CD">
        <w:rPr>
          <w:rFonts w:ascii="仿宋" w:eastAsia="仿宋" w:hAnsi="仿宋" w:cs="宋体"/>
          <w:kern w:val="0"/>
          <w:sz w:val="24"/>
          <w:szCs w:val="24"/>
        </w:rPr>
        <w:t>3.履约评价</w:t>
      </w:r>
    </w:p>
    <w:p w:rsidR="00E34D08" w:rsidRPr="00BD3F95" w:rsidRDefault="00E600CD" w:rsidP="00E600CD">
      <w:pPr>
        <w:tabs>
          <w:tab w:val="left" w:pos="5505"/>
        </w:tabs>
        <w:spacing w:line="360" w:lineRule="auto"/>
        <w:jc w:val="left"/>
      </w:pPr>
      <w:r w:rsidRPr="00E600CD">
        <w:rPr>
          <w:rFonts w:ascii="仿宋" w:eastAsia="仿宋" w:hAnsi="仿宋" w:cs="宋体" w:hint="eastAsia"/>
          <w:kern w:val="0"/>
          <w:sz w:val="24"/>
          <w:szCs w:val="24"/>
        </w:rPr>
        <w:t>投标方需按照承诺工期完成交付物，交付物质量满足</w:t>
      </w:r>
      <w:proofErr w:type="gramStart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答标承诺</w:t>
      </w:r>
      <w:proofErr w:type="gramEnd"/>
      <w:r w:rsidRPr="00E600CD">
        <w:rPr>
          <w:rFonts w:ascii="仿宋" w:eastAsia="仿宋" w:hAnsi="仿宋" w:cs="宋体" w:hint="eastAsia"/>
          <w:kern w:val="0"/>
          <w:sz w:val="24"/>
          <w:szCs w:val="24"/>
        </w:rPr>
        <w:t>要求，作为采购方履约评价的依据。</w:t>
      </w:r>
    </w:p>
    <w:sectPr w:rsidR="00E34D08" w:rsidRPr="00BD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E0AD6"/>
    <w:rsid w:val="000E24B2"/>
    <w:rsid w:val="002C07A6"/>
    <w:rsid w:val="00391D2A"/>
    <w:rsid w:val="0087030C"/>
    <w:rsid w:val="00AE721F"/>
    <w:rsid w:val="00BD3F95"/>
    <w:rsid w:val="00BE7455"/>
    <w:rsid w:val="00D71CF8"/>
    <w:rsid w:val="00E34D08"/>
    <w:rsid w:val="00E600CD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1846</Characters>
  <Application>Microsoft Office Word</Application>
  <DocSecurity>0</DocSecurity>
  <Lines>15</Lines>
  <Paragraphs>4</Paragraphs>
  <ScaleCrop>false</ScaleCrop>
  <Company>china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WK</cp:lastModifiedBy>
  <cp:revision>12</cp:revision>
  <dcterms:created xsi:type="dcterms:W3CDTF">2018-07-14T05:06:00Z</dcterms:created>
  <dcterms:modified xsi:type="dcterms:W3CDTF">2018-09-20T03:50:00Z</dcterms:modified>
</cp:coreProperties>
</file>