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FCF" w:rsidRPr="00AB1FCF" w:rsidRDefault="00BC170B" w:rsidP="00AB1FCF">
      <w:pPr>
        <w:keepNext/>
        <w:keepLines/>
        <w:spacing w:before="260" w:after="260"/>
        <w:jc w:val="left"/>
        <w:outlineLvl w:val="2"/>
        <w:rPr>
          <w:rFonts w:ascii="新宋体" w:eastAsia="新宋体" w:hAnsi="新宋体"/>
          <w:b/>
          <w:bCs/>
          <w:kern w:val="44"/>
          <w:sz w:val="30"/>
          <w:szCs w:val="30"/>
        </w:rPr>
      </w:pPr>
      <w:r>
        <w:rPr>
          <w:rFonts w:ascii="新宋体" w:eastAsia="新宋体" w:hAnsi="新宋体" w:hint="eastAsia"/>
          <w:b/>
          <w:bCs/>
          <w:kern w:val="44"/>
          <w:sz w:val="30"/>
          <w:szCs w:val="30"/>
        </w:rPr>
        <w:t>一、</w:t>
      </w:r>
      <w:r w:rsidR="00AB1FCF" w:rsidRPr="00AB1FCF">
        <w:rPr>
          <w:rFonts w:ascii="新宋体" w:eastAsia="新宋体" w:hAnsi="新宋体" w:hint="eastAsia"/>
          <w:b/>
          <w:bCs/>
          <w:kern w:val="44"/>
          <w:sz w:val="30"/>
          <w:szCs w:val="30"/>
        </w:rPr>
        <w:t>货物清单</w:t>
      </w:r>
    </w:p>
    <w:p w:rsidR="00AB1FCF" w:rsidRPr="00AB1FCF" w:rsidRDefault="00AB1FCF" w:rsidP="00AB1FCF">
      <w:pPr>
        <w:rPr>
          <w:rFonts w:ascii="新宋体" w:eastAsia="新宋体" w:hAnsi="新宋体"/>
          <w:b/>
          <w:szCs w:val="21"/>
        </w:rPr>
      </w:pPr>
      <w:r w:rsidRPr="00AB1FCF">
        <w:rPr>
          <w:rFonts w:ascii="新宋体" w:eastAsia="新宋体" w:hAnsi="新宋体" w:hint="eastAsia"/>
          <w:b/>
          <w:szCs w:val="21"/>
        </w:rPr>
        <w:t>（一）货物清单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3325"/>
        <w:gridCol w:w="649"/>
        <w:gridCol w:w="651"/>
        <w:gridCol w:w="1171"/>
        <w:gridCol w:w="1788"/>
      </w:tblGrid>
      <w:tr w:rsidR="00AB1FCF" w:rsidRPr="00AB1FCF" w:rsidTr="00D11A68">
        <w:trPr>
          <w:trHeight w:val="170"/>
        </w:trPr>
        <w:tc>
          <w:tcPr>
            <w:tcW w:w="550" w:type="pc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序号</w:t>
            </w:r>
          </w:p>
        </w:tc>
        <w:tc>
          <w:tcPr>
            <w:tcW w:w="1951" w:type="pc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货物名称</w:t>
            </w:r>
          </w:p>
        </w:tc>
        <w:tc>
          <w:tcPr>
            <w:tcW w:w="381" w:type="pc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数量</w:t>
            </w:r>
          </w:p>
        </w:tc>
        <w:tc>
          <w:tcPr>
            <w:tcW w:w="382" w:type="pc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单位</w:t>
            </w:r>
          </w:p>
        </w:tc>
        <w:tc>
          <w:tcPr>
            <w:tcW w:w="687" w:type="pc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bCs/>
                <w:szCs w:val="21"/>
              </w:rPr>
              <w:t>备注</w:t>
            </w:r>
          </w:p>
        </w:tc>
        <w:tc>
          <w:tcPr>
            <w:tcW w:w="1049" w:type="pc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bCs/>
                <w:szCs w:val="21"/>
              </w:rPr>
              <w:t>预算限额（元）</w:t>
            </w:r>
          </w:p>
        </w:tc>
      </w:tr>
      <w:tr w:rsidR="00AB1FCF" w:rsidRPr="00AB1FCF" w:rsidTr="00D11A68">
        <w:trPr>
          <w:trHeight w:val="290"/>
        </w:trPr>
        <w:tc>
          <w:tcPr>
            <w:tcW w:w="550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1</w:t>
            </w:r>
          </w:p>
        </w:tc>
        <w:tc>
          <w:tcPr>
            <w:tcW w:w="1951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超高档彩色超声诊断仪主机</w:t>
            </w:r>
          </w:p>
        </w:tc>
        <w:tc>
          <w:tcPr>
            <w:tcW w:w="381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10</w:t>
            </w:r>
          </w:p>
        </w:tc>
        <w:tc>
          <w:tcPr>
            <w:tcW w:w="382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/>
                <w:bCs/>
                <w:szCs w:val="21"/>
              </w:rPr>
              <w:t>台</w:t>
            </w:r>
          </w:p>
        </w:tc>
        <w:tc>
          <w:tcPr>
            <w:tcW w:w="687" w:type="pct"/>
            <w:vMerge w:val="restar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bCs/>
                <w:szCs w:val="21"/>
              </w:rPr>
              <w:t>拒绝进口</w:t>
            </w:r>
          </w:p>
        </w:tc>
        <w:tc>
          <w:tcPr>
            <w:tcW w:w="1049" w:type="pct"/>
            <w:vMerge w:val="restar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999万</w:t>
            </w:r>
          </w:p>
        </w:tc>
      </w:tr>
      <w:tr w:rsidR="00AB1FCF" w:rsidRPr="00AB1FCF" w:rsidTr="00D11A68">
        <w:trPr>
          <w:trHeight w:val="170"/>
        </w:trPr>
        <w:tc>
          <w:tcPr>
            <w:tcW w:w="550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2</w:t>
            </w:r>
          </w:p>
        </w:tc>
        <w:tc>
          <w:tcPr>
            <w:tcW w:w="1951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冰晶矩阵心脏探头</w:t>
            </w:r>
          </w:p>
        </w:tc>
        <w:tc>
          <w:tcPr>
            <w:tcW w:w="381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t>10</w:t>
            </w:r>
            <w:r w:rsidRPr="00AB1FCF">
              <w:rPr>
                <w:rFonts w:ascii="新宋体" w:eastAsia="新宋体" w:hAnsi="新宋体"/>
                <w:bCs/>
                <w:szCs w:val="21"/>
              </w:rPr>
              <w:t xml:space="preserve"> </w:t>
            </w:r>
          </w:p>
        </w:tc>
        <w:tc>
          <w:tcPr>
            <w:tcW w:w="382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hint="eastAsia"/>
              </w:rPr>
              <w:t>把</w:t>
            </w:r>
          </w:p>
        </w:tc>
        <w:tc>
          <w:tcPr>
            <w:tcW w:w="687" w:type="pct"/>
            <w:vMerge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</w:p>
        </w:tc>
        <w:tc>
          <w:tcPr>
            <w:tcW w:w="1049" w:type="pct"/>
            <w:vMerge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</w:tr>
      <w:tr w:rsidR="00AB1FCF" w:rsidRPr="00AB1FCF" w:rsidTr="00D11A68">
        <w:trPr>
          <w:trHeight w:val="170"/>
        </w:trPr>
        <w:tc>
          <w:tcPr>
            <w:tcW w:w="550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3</w:t>
            </w:r>
          </w:p>
        </w:tc>
        <w:tc>
          <w:tcPr>
            <w:tcW w:w="1951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冰晶腹部探头</w:t>
            </w:r>
          </w:p>
        </w:tc>
        <w:tc>
          <w:tcPr>
            <w:tcW w:w="381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t>10</w:t>
            </w:r>
            <w:r w:rsidRPr="00AB1FCF">
              <w:rPr>
                <w:rFonts w:ascii="新宋体" w:eastAsia="新宋体" w:hAnsi="新宋体"/>
                <w:bCs/>
                <w:szCs w:val="21"/>
              </w:rPr>
              <w:t xml:space="preserve"> </w:t>
            </w:r>
          </w:p>
        </w:tc>
        <w:tc>
          <w:tcPr>
            <w:tcW w:w="382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hint="eastAsia"/>
              </w:rPr>
              <w:t>把</w:t>
            </w:r>
          </w:p>
        </w:tc>
        <w:tc>
          <w:tcPr>
            <w:tcW w:w="687" w:type="pct"/>
            <w:vMerge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bCs/>
                <w:color w:val="FF0000"/>
                <w:szCs w:val="21"/>
              </w:rPr>
            </w:pPr>
          </w:p>
        </w:tc>
        <w:tc>
          <w:tcPr>
            <w:tcW w:w="1049" w:type="pct"/>
            <w:vMerge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</w:tr>
      <w:tr w:rsidR="00AB1FCF" w:rsidRPr="00AB1FCF" w:rsidTr="00D11A68">
        <w:trPr>
          <w:trHeight w:val="170"/>
        </w:trPr>
        <w:tc>
          <w:tcPr>
            <w:tcW w:w="550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4</w:t>
            </w:r>
          </w:p>
        </w:tc>
        <w:tc>
          <w:tcPr>
            <w:tcW w:w="1951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浅表探头</w:t>
            </w:r>
          </w:p>
        </w:tc>
        <w:tc>
          <w:tcPr>
            <w:tcW w:w="381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t>10</w:t>
            </w:r>
            <w:r w:rsidRPr="00AB1FCF">
              <w:rPr>
                <w:rFonts w:ascii="新宋体" w:eastAsia="新宋体" w:hAnsi="新宋体"/>
                <w:bCs/>
                <w:szCs w:val="21"/>
              </w:rPr>
              <w:t xml:space="preserve"> </w:t>
            </w:r>
          </w:p>
        </w:tc>
        <w:tc>
          <w:tcPr>
            <w:tcW w:w="382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hint="eastAsia"/>
              </w:rPr>
              <w:t>把</w:t>
            </w:r>
          </w:p>
        </w:tc>
        <w:tc>
          <w:tcPr>
            <w:tcW w:w="687" w:type="pct"/>
            <w:vMerge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  <w:tc>
          <w:tcPr>
            <w:tcW w:w="1049" w:type="pct"/>
            <w:vMerge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</w:tr>
      <w:tr w:rsidR="00AB1FCF" w:rsidRPr="00AB1FCF" w:rsidTr="00D11A68">
        <w:trPr>
          <w:trHeight w:val="170"/>
        </w:trPr>
        <w:tc>
          <w:tcPr>
            <w:tcW w:w="550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5</w:t>
            </w:r>
          </w:p>
        </w:tc>
        <w:tc>
          <w:tcPr>
            <w:tcW w:w="1951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矩阵甲乳探头</w:t>
            </w:r>
          </w:p>
        </w:tc>
        <w:tc>
          <w:tcPr>
            <w:tcW w:w="381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t>10</w:t>
            </w:r>
            <w:r w:rsidRPr="00AB1FCF">
              <w:rPr>
                <w:rFonts w:ascii="新宋体" w:eastAsia="新宋体" w:hAnsi="新宋体"/>
                <w:bCs/>
                <w:szCs w:val="21"/>
              </w:rPr>
              <w:t xml:space="preserve"> </w:t>
            </w:r>
          </w:p>
        </w:tc>
        <w:tc>
          <w:tcPr>
            <w:tcW w:w="382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hint="eastAsia"/>
              </w:rPr>
              <w:t>把</w:t>
            </w:r>
          </w:p>
        </w:tc>
        <w:tc>
          <w:tcPr>
            <w:tcW w:w="687" w:type="pct"/>
            <w:vMerge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  <w:tc>
          <w:tcPr>
            <w:tcW w:w="1049" w:type="pct"/>
            <w:vMerge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</w:tr>
      <w:tr w:rsidR="00AB1FCF" w:rsidRPr="00AB1FCF" w:rsidTr="00D11A68">
        <w:trPr>
          <w:trHeight w:val="170"/>
        </w:trPr>
        <w:tc>
          <w:tcPr>
            <w:tcW w:w="550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6</w:t>
            </w:r>
          </w:p>
        </w:tc>
        <w:tc>
          <w:tcPr>
            <w:tcW w:w="1951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/>
                <w:bCs/>
                <w:szCs w:val="21"/>
              </w:rPr>
              <w:t>腔内探头</w:t>
            </w:r>
          </w:p>
        </w:tc>
        <w:tc>
          <w:tcPr>
            <w:tcW w:w="381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hint="eastAsia"/>
              </w:rPr>
              <w:t>4</w:t>
            </w:r>
          </w:p>
        </w:tc>
        <w:tc>
          <w:tcPr>
            <w:tcW w:w="382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hint="eastAsia"/>
              </w:rPr>
              <w:t>把</w:t>
            </w:r>
          </w:p>
        </w:tc>
        <w:tc>
          <w:tcPr>
            <w:tcW w:w="687" w:type="pct"/>
            <w:vMerge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  <w:tc>
          <w:tcPr>
            <w:tcW w:w="1049" w:type="pct"/>
            <w:vMerge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</w:tr>
      <w:tr w:rsidR="00AB1FCF" w:rsidRPr="00AB1FCF" w:rsidTr="00D11A68">
        <w:trPr>
          <w:trHeight w:val="170"/>
        </w:trPr>
        <w:tc>
          <w:tcPr>
            <w:tcW w:w="550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7</w:t>
            </w:r>
          </w:p>
        </w:tc>
        <w:tc>
          <w:tcPr>
            <w:tcW w:w="1951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冰晶高频腹部探头</w:t>
            </w:r>
          </w:p>
        </w:tc>
        <w:tc>
          <w:tcPr>
            <w:tcW w:w="381" w:type="pct"/>
          </w:tcPr>
          <w:p w:rsidR="00AB1FCF" w:rsidRPr="00AB1FCF" w:rsidRDefault="00AB1FCF" w:rsidP="00AB1FCF">
            <w:pPr>
              <w:jc w:val="center"/>
            </w:pPr>
            <w:r w:rsidRPr="00AB1FCF">
              <w:rPr>
                <w:rFonts w:hint="eastAsia"/>
              </w:rPr>
              <w:t>3</w:t>
            </w:r>
          </w:p>
        </w:tc>
        <w:tc>
          <w:tcPr>
            <w:tcW w:w="382" w:type="pct"/>
          </w:tcPr>
          <w:p w:rsidR="00AB1FCF" w:rsidRPr="00AB1FCF" w:rsidRDefault="00AB1FCF" w:rsidP="00AB1FCF">
            <w:pPr>
              <w:jc w:val="center"/>
            </w:pPr>
            <w:r w:rsidRPr="00AB1FCF">
              <w:rPr>
                <w:rFonts w:hint="eastAsia"/>
              </w:rPr>
              <w:t>把</w:t>
            </w:r>
          </w:p>
        </w:tc>
        <w:tc>
          <w:tcPr>
            <w:tcW w:w="687" w:type="pct"/>
            <w:vMerge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  <w:tc>
          <w:tcPr>
            <w:tcW w:w="1049" w:type="pct"/>
            <w:vMerge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</w:tr>
      <w:tr w:rsidR="00AB1FCF" w:rsidRPr="00AB1FCF" w:rsidTr="00D11A68">
        <w:trPr>
          <w:trHeight w:val="170"/>
        </w:trPr>
        <w:tc>
          <w:tcPr>
            <w:tcW w:w="550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8</w:t>
            </w:r>
          </w:p>
        </w:tc>
        <w:tc>
          <w:tcPr>
            <w:tcW w:w="1951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超高频肌骨探头</w:t>
            </w:r>
          </w:p>
        </w:tc>
        <w:tc>
          <w:tcPr>
            <w:tcW w:w="381" w:type="pct"/>
          </w:tcPr>
          <w:p w:rsidR="00AB1FCF" w:rsidRPr="00AB1FCF" w:rsidRDefault="00AB1FCF" w:rsidP="00AB1FCF">
            <w:pPr>
              <w:jc w:val="center"/>
            </w:pPr>
            <w:r w:rsidRPr="00AB1FCF">
              <w:rPr>
                <w:rFonts w:hint="eastAsia"/>
              </w:rPr>
              <w:t>2</w:t>
            </w:r>
          </w:p>
        </w:tc>
        <w:tc>
          <w:tcPr>
            <w:tcW w:w="382" w:type="pct"/>
          </w:tcPr>
          <w:p w:rsidR="00AB1FCF" w:rsidRPr="00AB1FCF" w:rsidRDefault="00AB1FCF" w:rsidP="00AB1FCF">
            <w:pPr>
              <w:jc w:val="center"/>
            </w:pPr>
            <w:r w:rsidRPr="00AB1FCF">
              <w:rPr>
                <w:rFonts w:hint="eastAsia"/>
              </w:rPr>
              <w:t>把</w:t>
            </w:r>
          </w:p>
        </w:tc>
        <w:tc>
          <w:tcPr>
            <w:tcW w:w="687" w:type="pct"/>
            <w:vMerge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  <w:tc>
          <w:tcPr>
            <w:tcW w:w="1049" w:type="pct"/>
            <w:vMerge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</w:tr>
      <w:tr w:rsidR="00AB1FCF" w:rsidRPr="00AB1FCF" w:rsidTr="00D11A68">
        <w:trPr>
          <w:trHeight w:val="170"/>
        </w:trPr>
        <w:tc>
          <w:tcPr>
            <w:tcW w:w="550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9</w:t>
            </w:r>
          </w:p>
        </w:tc>
        <w:tc>
          <w:tcPr>
            <w:tcW w:w="1951" w:type="pc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冰晶微凸探头</w:t>
            </w:r>
          </w:p>
        </w:tc>
        <w:tc>
          <w:tcPr>
            <w:tcW w:w="381" w:type="pct"/>
          </w:tcPr>
          <w:p w:rsidR="00AB1FCF" w:rsidRPr="00AB1FCF" w:rsidRDefault="00AB1FCF" w:rsidP="00AB1FCF">
            <w:pPr>
              <w:jc w:val="center"/>
            </w:pPr>
            <w:r w:rsidRPr="00AB1FCF">
              <w:rPr>
                <w:rFonts w:hint="eastAsia"/>
              </w:rPr>
              <w:t>1</w:t>
            </w:r>
          </w:p>
        </w:tc>
        <w:tc>
          <w:tcPr>
            <w:tcW w:w="382" w:type="pct"/>
          </w:tcPr>
          <w:p w:rsidR="00AB1FCF" w:rsidRPr="00AB1FCF" w:rsidRDefault="00AB1FCF" w:rsidP="00AB1FCF">
            <w:pPr>
              <w:jc w:val="center"/>
            </w:pPr>
            <w:r w:rsidRPr="00AB1FCF">
              <w:rPr>
                <w:rFonts w:hint="eastAsia"/>
              </w:rPr>
              <w:t>把</w:t>
            </w:r>
          </w:p>
        </w:tc>
        <w:tc>
          <w:tcPr>
            <w:tcW w:w="687" w:type="pct"/>
            <w:vMerge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  <w:tc>
          <w:tcPr>
            <w:tcW w:w="1049" w:type="pct"/>
            <w:vMerge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</w:tr>
    </w:tbl>
    <w:p w:rsidR="00AB1FCF" w:rsidRPr="00AB1FCF" w:rsidRDefault="00AB1FCF" w:rsidP="00AB1FCF">
      <w:pPr>
        <w:rPr>
          <w:rFonts w:ascii="新宋体" w:eastAsia="新宋体" w:hAnsi="新宋体"/>
          <w:b/>
          <w:color w:val="FF0000"/>
          <w:szCs w:val="21"/>
        </w:rPr>
      </w:pPr>
    </w:p>
    <w:p w:rsidR="00AB1FCF" w:rsidRPr="00AB1FCF" w:rsidRDefault="00AB1FCF" w:rsidP="00AB1FCF">
      <w:pPr>
        <w:spacing w:line="360" w:lineRule="auto"/>
        <w:rPr>
          <w:rFonts w:ascii="新宋体" w:eastAsia="新宋体" w:hAnsi="新宋体"/>
          <w:b/>
          <w:szCs w:val="21"/>
        </w:rPr>
      </w:pPr>
      <w:r w:rsidRPr="00AB1FCF">
        <w:rPr>
          <w:rFonts w:ascii="新宋体" w:eastAsia="新宋体" w:hAnsi="新宋体" w:hint="eastAsia"/>
          <w:b/>
          <w:szCs w:val="21"/>
        </w:rPr>
        <w:t xml:space="preserve">备注：1.备注栏注明“拒绝进口”的产品不接受投标人选用进口产品参与投标；注明“接受进口”的产品允许投标人选用进口产品参与投标，但不排斥国内产品。 </w:t>
      </w:r>
    </w:p>
    <w:p w:rsidR="00AB1FCF" w:rsidRPr="00AB1FCF" w:rsidRDefault="00AB1FCF" w:rsidP="00AB1FCF">
      <w:pPr>
        <w:spacing w:line="360" w:lineRule="auto"/>
        <w:rPr>
          <w:rFonts w:ascii="新宋体" w:eastAsia="新宋体" w:hAnsi="新宋体"/>
          <w:b/>
          <w:szCs w:val="21"/>
        </w:rPr>
      </w:pPr>
      <w:r w:rsidRPr="00AB1FCF">
        <w:rPr>
          <w:rFonts w:ascii="新宋体" w:eastAsia="新宋体" w:hAnsi="新宋体" w:hint="eastAsia"/>
          <w:b/>
          <w:szCs w:val="21"/>
        </w:rPr>
        <w:t>2、进口产品是指通过海关验放进入中国境内且产自关境外的产</w:t>
      </w:r>
      <w:bookmarkStart w:id="0" w:name="_GoBack"/>
      <w:bookmarkEnd w:id="0"/>
      <w:r w:rsidRPr="00AB1FCF">
        <w:rPr>
          <w:rFonts w:ascii="新宋体" w:eastAsia="新宋体" w:hAnsi="新宋体" w:hint="eastAsia"/>
          <w:b/>
          <w:szCs w:val="21"/>
        </w:rPr>
        <w:t>品。即所谓进口产品是指制造过程均在国外，如果产品在国内组装，其中的零部件（包括核心部件）是进口产品，则应当视为非进口产品。采用“接受进口”的产品优先采购向我国企业转让技术、与我国企业签订消化吸收再创新方案的供应商的进口产品，相关内容以财库〔2007〕119 号文和财办库〔2008〕248 号文的相关规定为准。</w:t>
      </w:r>
    </w:p>
    <w:p w:rsidR="00AB1FCF" w:rsidRPr="00AB1FCF" w:rsidRDefault="00AB1FCF" w:rsidP="00AB1FCF">
      <w:pPr>
        <w:spacing w:line="360" w:lineRule="auto"/>
        <w:rPr>
          <w:rFonts w:ascii="新宋体" w:eastAsia="新宋体" w:hAnsi="新宋体"/>
          <w:b/>
          <w:szCs w:val="21"/>
        </w:rPr>
      </w:pPr>
      <w:r w:rsidRPr="00AB1FCF">
        <w:rPr>
          <w:rFonts w:ascii="新宋体" w:eastAsia="新宋体" w:hAnsi="新宋体" w:hint="eastAsia"/>
          <w:b/>
          <w:szCs w:val="21"/>
        </w:rPr>
        <w:t>3、本项目核心产品为：</w:t>
      </w:r>
      <w:r w:rsidRPr="00AB1FCF">
        <w:rPr>
          <w:rFonts w:ascii="新宋体" w:eastAsia="新宋体" w:hAnsi="新宋体" w:hint="eastAsia"/>
          <w:b/>
          <w:szCs w:val="21"/>
          <w:u w:val="single"/>
        </w:rPr>
        <w:t>超高档彩色超声诊断仪主机</w:t>
      </w:r>
      <w:r w:rsidRPr="00AB1FCF">
        <w:rPr>
          <w:rFonts w:ascii="新宋体" w:eastAsia="新宋体" w:hAnsi="新宋体" w:hint="eastAsia"/>
          <w:b/>
          <w:szCs w:val="21"/>
        </w:rPr>
        <w:t>。</w:t>
      </w:r>
    </w:p>
    <w:p w:rsidR="00AB1FCF" w:rsidRPr="00AB1FCF" w:rsidRDefault="00AB1FCF" w:rsidP="00AB1FCF">
      <w:pPr>
        <w:rPr>
          <w:rFonts w:ascii="宋体" w:hAnsi="宋体"/>
          <w:b/>
          <w:szCs w:val="21"/>
        </w:rPr>
      </w:pPr>
      <w:r w:rsidRPr="00AB1FCF">
        <w:rPr>
          <w:rFonts w:ascii="宋体" w:hAnsi="宋体" w:hint="eastAsia"/>
          <w:b/>
          <w:szCs w:val="21"/>
        </w:rPr>
        <w:t>（二）项目清单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"/>
        <w:gridCol w:w="2441"/>
        <w:gridCol w:w="1691"/>
        <w:gridCol w:w="781"/>
        <w:gridCol w:w="1822"/>
        <w:gridCol w:w="1399"/>
      </w:tblGrid>
      <w:tr w:rsidR="00AB1FCF" w:rsidRPr="00AB1FCF" w:rsidTr="00D11A68">
        <w:trPr>
          <w:trHeight w:val="873"/>
          <w:jc w:val="center"/>
        </w:trPr>
        <w:tc>
          <w:tcPr>
            <w:tcW w:w="228" w:type="pct"/>
          </w:tcPr>
          <w:p w:rsidR="00AB1FCF" w:rsidRPr="00AB1FCF" w:rsidRDefault="00AB1FCF" w:rsidP="00AB1FC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 w:rsidRPr="00AB1FCF">
              <w:rPr>
                <w:rFonts w:ascii="新宋体" w:eastAsia="新宋体" w:hAnsi="新宋体" w:hint="eastAsia"/>
              </w:rPr>
              <w:t>序号</w:t>
            </w:r>
          </w:p>
        </w:tc>
        <w:tc>
          <w:tcPr>
            <w:tcW w:w="1432" w:type="pct"/>
          </w:tcPr>
          <w:p w:rsidR="00AB1FCF" w:rsidRPr="00AB1FCF" w:rsidRDefault="00AB1FCF" w:rsidP="00AB1FC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 w:rsidRPr="00AB1FCF">
              <w:rPr>
                <w:rFonts w:ascii="新宋体" w:eastAsia="新宋体" w:hAnsi="新宋体" w:hint="eastAsia"/>
              </w:rPr>
              <w:t>采购计划编号</w:t>
            </w:r>
          </w:p>
        </w:tc>
        <w:tc>
          <w:tcPr>
            <w:tcW w:w="992" w:type="pct"/>
          </w:tcPr>
          <w:p w:rsidR="00AB1FCF" w:rsidRPr="00AB1FCF" w:rsidRDefault="00AB1FCF" w:rsidP="00AB1FC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 w:rsidRPr="00AB1FCF">
              <w:rPr>
                <w:rFonts w:ascii="新宋体" w:eastAsia="新宋体" w:hAnsi="新宋体" w:hint="eastAsia"/>
              </w:rPr>
              <w:t>服务名称</w:t>
            </w:r>
          </w:p>
        </w:tc>
        <w:tc>
          <w:tcPr>
            <w:tcW w:w="458" w:type="pct"/>
          </w:tcPr>
          <w:p w:rsidR="00AB1FCF" w:rsidRPr="00AB1FCF" w:rsidRDefault="00AB1FCF" w:rsidP="00AB1FC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 w:rsidRPr="00AB1FCF">
              <w:rPr>
                <w:rFonts w:ascii="新宋体" w:eastAsia="新宋体" w:hAnsi="新宋体" w:hint="eastAsia"/>
              </w:rPr>
              <w:t>备注</w:t>
            </w:r>
          </w:p>
        </w:tc>
        <w:tc>
          <w:tcPr>
            <w:tcW w:w="1069" w:type="pct"/>
          </w:tcPr>
          <w:p w:rsidR="00AB1FCF" w:rsidRPr="00AB1FCF" w:rsidRDefault="00AB1FCF" w:rsidP="00AB1FC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 w:rsidRPr="00AB1FCF">
              <w:rPr>
                <w:rFonts w:ascii="新宋体" w:eastAsia="新宋体" w:hAnsi="新宋体" w:hint="eastAsia"/>
              </w:rPr>
              <w:t>预算限额（元）</w:t>
            </w:r>
          </w:p>
        </w:tc>
        <w:tc>
          <w:tcPr>
            <w:tcW w:w="821" w:type="pct"/>
          </w:tcPr>
          <w:p w:rsidR="00AB1FCF" w:rsidRPr="00AB1FCF" w:rsidRDefault="00AB1FCF" w:rsidP="00AB1FCF">
            <w:pPr>
              <w:spacing w:before="156" w:after="156"/>
              <w:jc w:val="center"/>
              <w:rPr>
                <w:rFonts w:ascii="新宋体" w:eastAsia="新宋体" w:hAnsi="新宋体"/>
                <w:b/>
                <w:bCs/>
              </w:rPr>
            </w:pPr>
            <w:r w:rsidRPr="00AB1FCF">
              <w:rPr>
                <w:rFonts w:ascii="新宋体" w:eastAsia="新宋体" w:hAnsi="新宋体" w:hint="eastAsia"/>
                <w:b/>
                <w:bCs/>
              </w:rPr>
              <w:t>所属行业</w:t>
            </w:r>
          </w:p>
        </w:tc>
      </w:tr>
      <w:tr w:rsidR="00AB1FCF" w:rsidRPr="00AB1FCF" w:rsidTr="00D11A68">
        <w:trPr>
          <w:trHeight w:val="609"/>
          <w:jc w:val="center"/>
        </w:trPr>
        <w:tc>
          <w:tcPr>
            <w:tcW w:w="228" w:type="pct"/>
          </w:tcPr>
          <w:p w:rsidR="00AB1FCF" w:rsidRPr="00AB1FCF" w:rsidRDefault="00AB1FCF" w:rsidP="00AB1FC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 w:rsidRPr="00AB1FCF">
              <w:rPr>
                <w:rFonts w:ascii="新宋体" w:eastAsia="新宋体" w:hAnsi="新宋体" w:hint="eastAsia"/>
              </w:rPr>
              <w:t>1</w:t>
            </w:r>
          </w:p>
        </w:tc>
        <w:tc>
          <w:tcPr>
            <w:tcW w:w="1432" w:type="pct"/>
            <w:vAlign w:val="center"/>
          </w:tcPr>
          <w:p w:rsidR="00AB1FCF" w:rsidRPr="00AB1FCF" w:rsidRDefault="00AB1FCF" w:rsidP="00AB1FCF">
            <w:pPr>
              <w:spacing w:before="156" w:after="156"/>
              <w:rPr>
                <w:rFonts w:ascii="新宋体" w:eastAsia="新宋体" w:hAnsi="新宋体"/>
              </w:rPr>
            </w:pPr>
            <w:r w:rsidRPr="00AB1FCF">
              <w:rPr>
                <w:rFonts w:ascii="新宋体" w:eastAsia="新宋体" w:hAnsi="新宋体"/>
              </w:rPr>
              <w:t>PLAN-2023-440300000-812001-10674</w:t>
            </w:r>
          </w:p>
        </w:tc>
        <w:tc>
          <w:tcPr>
            <w:tcW w:w="992" w:type="pct"/>
            <w:vAlign w:val="center"/>
          </w:tcPr>
          <w:p w:rsidR="00AB1FCF" w:rsidRPr="00AB1FCF" w:rsidRDefault="00AB1FCF" w:rsidP="00AB1FCF">
            <w:pPr>
              <w:spacing w:before="156" w:after="156"/>
              <w:rPr>
                <w:rFonts w:ascii="新宋体" w:eastAsia="新宋体" w:hAnsi="新宋体"/>
              </w:rPr>
            </w:pPr>
            <w:r w:rsidRPr="00AB1FCF">
              <w:rPr>
                <w:rFonts w:ascii="新宋体" w:eastAsia="新宋体" w:hAnsi="新宋体" w:hint="eastAsia"/>
              </w:rPr>
              <w:t>高档彩色多普勒超声诊断仪</w:t>
            </w:r>
          </w:p>
        </w:tc>
        <w:tc>
          <w:tcPr>
            <w:tcW w:w="458" w:type="pct"/>
            <w:vMerge w:val="restart"/>
            <w:vAlign w:val="center"/>
          </w:tcPr>
          <w:p w:rsidR="00AB1FCF" w:rsidRPr="00AB1FCF" w:rsidRDefault="00AB1FCF" w:rsidP="00AB1FC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 w:rsidRPr="00AB1FCF">
              <w:rPr>
                <w:rFonts w:ascii="新宋体" w:eastAsia="新宋体" w:hAnsi="新宋体"/>
              </w:rPr>
              <w:t>无</w:t>
            </w:r>
          </w:p>
        </w:tc>
        <w:tc>
          <w:tcPr>
            <w:tcW w:w="1069" w:type="pct"/>
            <w:vAlign w:val="center"/>
          </w:tcPr>
          <w:p w:rsidR="00AB1FCF" w:rsidRPr="00AB1FCF" w:rsidRDefault="00AB1FCF" w:rsidP="00AB1FC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 w:rsidRPr="00AB1FCF">
              <w:rPr>
                <w:rFonts w:ascii="新宋体" w:eastAsia="新宋体" w:hAnsi="新宋体"/>
              </w:rPr>
              <w:t>4,950,000.00</w:t>
            </w:r>
          </w:p>
        </w:tc>
        <w:tc>
          <w:tcPr>
            <w:tcW w:w="821" w:type="pct"/>
            <w:vMerge w:val="restart"/>
            <w:vAlign w:val="center"/>
          </w:tcPr>
          <w:p w:rsidR="00AB1FCF" w:rsidRPr="00AB1FCF" w:rsidRDefault="00AB1FCF" w:rsidP="00AB1FC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 w:rsidRPr="00AB1FCF">
              <w:rPr>
                <w:rFonts w:ascii="新宋体" w:eastAsia="新宋体" w:hAnsi="新宋体"/>
              </w:rPr>
              <w:t>其他未列明</w:t>
            </w:r>
          </w:p>
        </w:tc>
      </w:tr>
      <w:tr w:rsidR="00AB1FCF" w:rsidRPr="00AB1FCF" w:rsidTr="00D11A68">
        <w:trPr>
          <w:trHeight w:val="609"/>
          <w:jc w:val="center"/>
        </w:trPr>
        <w:tc>
          <w:tcPr>
            <w:tcW w:w="228" w:type="pct"/>
          </w:tcPr>
          <w:p w:rsidR="00AB1FCF" w:rsidRPr="00AB1FCF" w:rsidRDefault="00AB1FCF" w:rsidP="00AB1FC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 w:rsidRPr="00AB1FCF">
              <w:rPr>
                <w:rFonts w:ascii="新宋体" w:eastAsia="新宋体" w:hAnsi="新宋体" w:hint="eastAsia"/>
              </w:rPr>
              <w:t>2</w:t>
            </w:r>
          </w:p>
        </w:tc>
        <w:tc>
          <w:tcPr>
            <w:tcW w:w="1432" w:type="pct"/>
            <w:vAlign w:val="center"/>
          </w:tcPr>
          <w:p w:rsidR="00AB1FCF" w:rsidRPr="00AB1FCF" w:rsidRDefault="00AB1FCF" w:rsidP="00AB1FCF">
            <w:pPr>
              <w:spacing w:before="156" w:after="156"/>
              <w:rPr>
                <w:rFonts w:ascii="新宋体" w:eastAsia="新宋体" w:hAnsi="新宋体"/>
              </w:rPr>
            </w:pPr>
            <w:r w:rsidRPr="00AB1FCF">
              <w:rPr>
                <w:rFonts w:ascii="新宋体" w:eastAsia="新宋体" w:hAnsi="新宋体"/>
              </w:rPr>
              <w:t>PLAN-2023-440300000-812001-10675</w:t>
            </w:r>
          </w:p>
        </w:tc>
        <w:tc>
          <w:tcPr>
            <w:tcW w:w="992" w:type="pct"/>
            <w:vAlign w:val="center"/>
          </w:tcPr>
          <w:p w:rsidR="00AB1FCF" w:rsidRPr="00AB1FCF" w:rsidRDefault="00AB1FCF" w:rsidP="00AB1FCF">
            <w:pPr>
              <w:spacing w:before="156" w:after="156"/>
              <w:rPr>
                <w:rFonts w:ascii="新宋体" w:eastAsia="新宋体" w:hAnsi="新宋体"/>
              </w:rPr>
            </w:pPr>
            <w:r w:rsidRPr="00AB1FCF">
              <w:rPr>
                <w:rFonts w:ascii="新宋体" w:eastAsia="新宋体" w:hAnsi="新宋体" w:hint="eastAsia"/>
              </w:rPr>
              <w:t>高档彩色多普勒超声诊断仪</w:t>
            </w:r>
          </w:p>
        </w:tc>
        <w:tc>
          <w:tcPr>
            <w:tcW w:w="458" w:type="pct"/>
            <w:vMerge/>
            <w:vAlign w:val="center"/>
          </w:tcPr>
          <w:p w:rsidR="00AB1FCF" w:rsidRPr="00AB1FCF" w:rsidRDefault="00AB1FCF" w:rsidP="00AB1FCF">
            <w:pPr>
              <w:spacing w:before="156" w:after="156"/>
              <w:rPr>
                <w:rFonts w:ascii="新宋体" w:eastAsia="新宋体" w:hAnsi="新宋体"/>
              </w:rPr>
            </w:pPr>
          </w:p>
        </w:tc>
        <w:tc>
          <w:tcPr>
            <w:tcW w:w="1069" w:type="pct"/>
            <w:vAlign w:val="center"/>
          </w:tcPr>
          <w:p w:rsidR="00AB1FCF" w:rsidRPr="00AB1FCF" w:rsidRDefault="00AB1FCF" w:rsidP="00AB1FC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 w:rsidRPr="00AB1FCF">
              <w:rPr>
                <w:rFonts w:ascii="新宋体" w:eastAsia="新宋体" w:hAnsi="新宋体"/>
              </w:rPr>
              <w:t>990,000.00</w:t>
            </w:r>
          </w:p>
        </w:tc>
        <w:tc>
          <w:tcPr>
            <w:tcW w:w="821" w:type="pct"/>
            <w:vMerge/>
            <w:vAlign w:val="center"/>
          </w:tcPr>
          <w:p w:rsidR="00AB1FCF" w:rsidRPr="00AB1FCF" w:rsidRDefault="00AB1FCF" w:rsidP="00AB1FCF">
            <w:pPr>
              <w:spacing w:before="156" w:after="156"/>
              <w:rPr>
                <w:rFonts w:ascii="新宋体" w:eastAsia="新宋体" w:hAnsi="新宋体"/>
              </w:rPr>
            </w:pPr>
          </w:p>
        </w:tc>
      </w:tr>
      <w:tr w:rsidR="00AB1FCF" w:rsidRPr="00AB1FCF" w:rsidTr="00D11A68">
        <w:trPr>
          <w:trHeight w:val="609"/>
          <w:jc w:val="center"/>
        </w:trPr>
        <w:tc>
          <w:tcPr>
            <w:tcW w:w="228" w:type="pct"/>
          </w:tcPr>
          <w:p w:rsidR="00AB1FCF" w:rsidRPr="00AB1FCF" w:rsidRDefault="00AB1FCF" w:rsidP="00AB1FC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 w:rsidRPr="00AB1FCF">
              <w:rPr>
                <w:rFonts w:ascii="新宋体" w:eastAsia="新宋体" w:hAnsi="新宋体" w:hint="eastAsia"/>
              </w:rPr>
              <w:t>3</w:t>
            </w:r>
          </w:p>
        </w:tc>
        <w:tc>
          <w:tcPr>
            <w:tcW w:w="1432" w:type="pct"/>
            <w:vAlign w:val="center"/>
          </w:tcPr>
          <w:p w:rsidR="00AB1FCF" w:rsidRPr="00AB1FCF" w:rsidRDefault="00AB1FCF" w:rsidP="00AB1FCF">
            <w:pPr>
              <w:spacing w:before="156" w:after="156"/>
              <w:rPr>
                <w:rFonts w:ascii="新宋体" w:eastAsia="新宋体" w:hAnsi="新宋体"/>
              </w:rPr>
            </w:pPr>
            <w:r w:rsidRPr="00AB1FCF">
              <w:rPr>
                <w:rFonts w:ascii="新宋体" w:eastAsia="新宋体" w:hAnsi="新宋体"/>
              </w:rPr>
              <w:t>PLAN-2023-440300000-812001-10678</w:t>
            </w:r>
          </w:p>
        </w:tc>
        <w:tc>
          <w:tcPr>
            <w:tcW w:w="992" w:type="pct"/>
            <w:vAlign w:val="center"/>
          </w:tcPr>
          <w:p w:rsidR="00AB1FCF" w:rsidRPr="00AB1FCF" w:rsidRDefault="00AB1FCF" w:rsidP="00AB1FCF">
            <w:pPr>
              <w:spacing w:before="156" w:after="156"/>
              <w:rPr>
                <w:rFonts w:ascii="新宋体" w:eastAsia="新宋体" w:hAnsi="新宋体"/>
              </w:rPr>
            </w:pPr>
            <w:r w:rsidRPr="00AB1FCF">
              <w:rPr>
                <w:rFonts w:ascii="新宋体" w:eastAsia="新宋体" w:hAnsi="新宋体" w:hint="eastAsia"/>
              </w:rPr>
              <w:t>高档彩色多普勒超声诊断仪</w:t>
            </w:r>
          </w:p>
        </w:tc>
        <w:tc>
          <w:tcPr>
            <w:tcW w:w="458" w:type="pct"/>
            <w:vMerge/>
            <w:vAlign w:val="center"/>
          </w:tcPr>
          <w:p w:rsidR="00AB1FCF" w:rsidRPr="00AB1FCF" w:rsidRDefault="00AB1FCF" w:rsidP="00AB1FCF">
            <w:pPr>
              <w:spacing w:before="156" w:after="156"/>
              <w:rPr>
                <w:rFonts w:ascii="新宋体" w:eastAsia="新宋体" w:hAnsi="新宋体"/>
              </w:rPr>
            </w:pPr>
          </w:p>
        </w:tc>
        <w:tc>
          <w:tcPr>
            <w:tcW w:w="1069" w:type="pct"/>
            <w:vAlign w:val="center"/>
          </w:tcPr>
          <w:p w:rsidR="00AB1FCF" w:rsidRPr="00AB1FCF" w:rsidRDefault="00AB1FCF" w:rsidP="00AB1FC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 w:rsidRPr="00AB1FCF">
              <w:rPr>
                <w:rFonts w:ascii="新宋体" w:eastAsia="新宋体" w:hAnsi="新宋体"/>
              </w:rPr>
              <w:t>3,960,000.00</w:t>
            </w:r>
          </w:p>
        </w:tc>
        <w:tc>
          <w:tcPr>
            <w:tcW w:w="821" w:type="pct"/>
            <w:vMerge/>
            <w:vAlign w:val="center"/>
          </w:tcPr>
          <w:p w:rsidR="00AB1FCF" w:rsidRPr="00AB1FCF" w:rsidRDefault="00AB1FCF" w:rsidP="00AB1FCF">
            <w:pPr>
              <w:spacing w:before="156" w:after="156"/>
              <w:rPr>
                <w:rFonts w:ascii="新宋体" w:eastAsia="新宋体" w:hAnsi="新宋体"/>
              </w:rPr>
            </w:pPr>
          </w:p>
        </w:tc>
      </w:tr>
      <w:tr w:rsidR="00AB1FCF" w:rsidRPr="00AB1FCF" w:rsidTr="00D11A68">
        <w:trPr>
          <w:trHeight w:val="609"/>
          <w:jc w:val="center"/>
        </w:trPr>
        <w:tc>
          <w:tcPr>
            <w:tcW w:w="228" w:type="pct"/>
          </w:tcPr>
          <w:p w:rsidR="00AB1FCF" w:rsidRPr="00AB1FCF" w:rsidRDefault="00AB1FCF" w:rsidP="00AB1FC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 w:rsidRPr="00AB1FCF">
              <w:rPr>
                <w:rFonts w:ascii="新宋体" w:eastAsia="新宋体" w:hAnsi="新宋体" w:hint="eastAsia"/>
              </w:rPr>
              <w:t>4</w:t>
            </w:r>
          </w:p>
        </w:tc>
        <w:tc>
          <w:tcPr>
            <w:tcW w:w="1432" w:type="pct"/>
            <w:vAlign w:val="center"/>
          </w:tcPr>
          <w:p w:rsidR="00AB1FCF" w:rsidRPr="00AB1FCF" w:rsidRDefault="00AB1FCF" w:rsidP="00AB1FCF">
            <w:pPr>
              <w:spacing w:before="156" w:after="156"/>
              <w:rPr>
                <w:rFonts w:ascii="新宋体" w:eastAsia="新宋体" w:hAnsi="新宋体"/>
              </w:rPr>
            </w:pPr>
            <w:r w:rsidRPr="00AB1FCF">
              <w:rPr>
                <w:rFonts w:ascii="新宋体" w:eastAsia="新宋体" w:hAnsi="新宋体"/>
              </w:rPr>
              <w:t>PLAN-2023-440300000-812001-10679</w:t>
            </w:r>
          </w:p>
        </w:tc>
        <w:tc>
          <w:tcPr>
            <w:tcW w:w="992" w:type="pct"/>
            <w:vAlign w:val="center"/>
          </w:tcPr>
          <w:p w:rsidR="00AB1FCF" w:rsidRPr="00AB1FCF" w:rsidRDefault="00AB1FCF" w:rsidP="00AB1FCF">
            <w:pPr>
              <w:spacing w:before="156" w:after="156"/>
              <w:rPr>
                <w:rFonts w:ascii="新宋体" w:eastAsia="新宋体" w:hAnsi="新宋体"/>
              </w:rPr>
            </w:pPr>
            <w:r w:rsidRPr="00AB1FCF">
              <w:rPr>
                <w:rFonts w:ascii="新宋体" w:eastAsia="新宋体" w:hAnsi="新宋体" w:hint="eastAsia"/>
              </w:rPr>
              <w:t>高档彩色多普勒超声诊断仪</w:t>
            </w:r>
          </w:p>
        </w:tc>
        <w:tc>
          <w:tcPr>
            <w:tcW w:w="458" w:type="pct"/>
            <w:vMerge/>
            <w:vAlign w:val="center"/>
          </w:tcPr>
          <w:p w:rsidR="00AB1FCF" w:rsidRPr="00AB1FCF" w:rsidRDefault="00AB1FCF" w:rsidP="00AB1FCF">
            <w:pPr>
              <w:spacing w:before="156" w:after="156"/>
              <w:rPr>
                <w:rFonts w:ascii="新宋体" w:eastAsia="新宋体" w:hAnsi="新宋体"/>
              </w:rPr>
            </w:pPr>
          </w:p>
        </w:tc>
        <w:tc>
          <w:tcPr>
            <w:tcW w:w="1069" w:type="pct"/>
            <w:vAlign w:val="center"/>
          </w:tcPr>
          <w:p w:rsidR="00AB1FCF" w:rsidRPr="00AB1FCF" w:rsidRDefault="00AB1FCF" w:rsidP="00AB1FC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 w:rsidRPr="00AB1FCF">
              <w:rPr>
                <w:rFonts w:ascii="新宋体" w:eastAsia="新宋体" w:hAnsi="新宋体"/>
              </w:rPr>
              <w:t>90,000.00</w:t>
            </w:r>
          </w:p>
        </w:tc>
        <w:tc>
          <w:tcPr>
            <w:tcW w:w="821" w:type="pct"/>
            <w:vMerge/>
            <w:vAlign w:val="center"/>
          </w:tcPr>
          <w:p w:rsidR="00AB1FCF" w:rsidRPr="00AB1FCF" w:rsidRDefault="00AB1FCF" w:rsidP="00AB1FCF">
            <w:pPr>
              <w:spacing w:before="156" w:after="156"/>
              <w:rPr>
                <w:rFonts w:ascii="新宋体" w:eastAsia="新宋体" w:hAnsi="新宋体"/>
              </w:rPr>
            </w:pPr>
          </w:p>
        </w:tc>
      </w:tr>
    </w:tbl>
    <w:p w:rsidR="00AB1FCF" w:rsidRPr="00AB1FCF" w:rsidRDefault="00AB1FCF" w:rsidP="00AB1FCF">
      <w:pPr>
        <w:rPr>
          <w:b/>
          <w:szCs w:val="21"/>
        </w:rPr>
      </w:pPr>
    </w:p>
    <w:p w:rsidR="00AB1FCF" w:rsidRPr="00AB1FCF" w:rsidRDefault="00BC170B" w:rsidP="00AB1FCF">
      <w:pPr>
        <w:keepNext/>
        <w:keepLines/>
        <w:spacing w:before="260" w:after="260"/>
        <w:jc w:val="left"/>
        <w:outlineLvl w:val="2"/>
        <w:rPr>
          <w:rFonts w:ascii="新宋体" w:eastAsia="新宋体" w:hAnsi="新宋体"/>
          <w:b/>
          <w:bCs/>
          <w:kern w:val="44"/>
          <w:sz w:val="30"/>
          <w:szCs w:val="30"/>
        </w:rPr>
      </w:pPr>
      <w:r>
        <w:rPr>
          <w:rFonts w:ascii="新宋体" w:eastAsia="新宋体" w:hAnsi="新宋体" w:hint="eastAsia"/>
          <w:b/>
          <w:bCs/>
          <w:kern w:val="44"/>
          <w:sz w:val="30"/>
          <w:szCs w:val="30"/>
        </w:rPr>
        <w:t>二</w:t>
      </w:r>
      <w:r w:rsidR="00AB1FCF" w:rsidRPr="00AB1FCF">
        <w:rPr>
          <w:rFonts w:ascii="新宋体" w:eastAsia="新宋体" w:hAnsi="新宋体" w:hint="eastAsia"/>
          <w:b/>
          <w:bCs/>
          <w:kern w:val="44"/>
          <w:sz w:val="30"/>
          <w:szCs w:val="30"/>
        </w:rPr>
        <w:t>、具体技术要求</w:t>
      </w:r>
    </w:p>
    <w:p w:rsidR="00AB1FCF" w:rsidRPr="00AB1FCF" w:rsidRDefault="00AB1FCF" w:rsidP="00AB1FCF">
      <w:pPr>
        <w:spacing w:line="276" w:lineRule="auto"/>
        <w:rPr>
          <w:rFonts w:ascii="新宋体" w:eastAsia="新宋体" w:hAnsi="新宋体"/>
          <w:b/>
        </w:rPr>
      </w:pPr>
      <w:r w:rsidRPr="00AB1FCF">
        <w:rPr>
          <w:rFonts w:ascii="新宋体" w:eastAsia="新宋体" w:hAnsi="新宋体" w:hint="eastAsia"/>
          <w:b/>
        </w:rPr>
        <w:t>说明：1、带“</w:t>
      </w:r>
      <w:r w:rsidRPr="00AB1FCF">
        <w:rPr>
          <w:rFonts w:ascii="新宋体" w:eastAsia="新宋体" w:hAnsi="新宋体" w:cs="宋体" w:hint="eastAsia"/>
          <w:b/>
        </w:rPr>
        <w:t>★</w:t>
      </w:r>
      <w:r w:rsidRPr="00AB1FCF">
        <w:rPr>
          <w:rFonts w:ascii="新宋体" w:eastAsia="新宋体" w:hAnsi="新宋体" w:hint="eastAsia"/>
          <w:b/>
        </w:rPr>
        <w:t>”指标项为实质性条款，如出现负偏离，将被视为未实质性满足招标文件要求作投标无效处理。带“</w:t>
      </w:r>
      <w:r w:rsidRPr="00AB1FCF">
        <w:rPr>
          <w:rFonts w:ascii="新宋体" w:eastAsia="新宋体" w:hAnsi="新宋体"/>
          <w:b/>
        </w:rPr>
        <w:t>▲</w:t>
      </w:r>
      <w:r w:rsidRPr="00AB1FCF">
        <w:rPr>
          <w:rFonts w:ascii="新宋体" w:eastAsia="新宋体" w:hAnsi="新宋体" w:hint="eastAsia"/>
          <w:b/>
        </w:rPr>
        <w:t>”指标项为重要参数，负偏离时</w:t>
      </w:r>
      <w:proofErr w:type="gramStart"/>
      <w:r w:rsidRPr="00AB1FCF">
        <w:rPr>
          <w:rFonts w:ascii="新宋体" w:eastAsia="新宋体" w:hAnsi="新宋体" w:hint="eastAsia"/>
          <w:b/>
        </w:rPr>
        <w:t>依相关</w:t>
      </w:r>
      <w:proofErr w:type="gramEnd"/>
      <w:r w:rsidRPr="00AB1FCF">
        <w:rPr>
          <w:rFonts w:ascii="新宋体" w:eastAsia="新宋体" w:hAnsi="新宋体" w:hint="eastAsia"/>
          <w:b/>
        </w:rPr>
        <w:t xml:space="preserve">评分准则内容作重点扣分处理。 </w:t>
      </w:r>
    </w:p>
    <w:p w:rsidR="00AB1FCF" w:rsidRPr="00AB1FCF" w:rsidRDefault="00AB1FCF" w:rsidP="00AB1FCF">
      <w:pPr>
        <w:spacing w:line="276" w:lineRule="auto"/>
        <w:rPr>
          <w:rFonts w:ascii="新宋体" w:eastAsia="新宋体" w:hAnsi="新宋体"/>
          <w:b/>
        </w:rPr>
      </w:pPr>
      <w:r w:rsidRPr="00AB1FCF">
        <w:rPr>
          <w:rFonts w:ascii="新宋体" w:eastAsia="新宋体" w:hAnsi="新宋体" w:hint="eastAsia"/>
          <w:b/>
        </w:rPr>
        <w:t>2、招标技术要求中，用红色加粗字体标注的技术条款为要求提供证明资料的条款，共  11 项，其余为未要求提供证明资料的条款，无需提供相关证明资料。</w:t>
      </w:r>
    </w:p>
    <w:p w:rsidR="00AB1FCF" w:rsidRPr="00AB1FCF" w:rsidRDefault="00AB1FCF" w:rsidP="00AB1FCF">
      <w:pPr>
        <w:spacing w:line="276" w:lineRule="auto"/>
        <w:rPr>
          <w:rFonts w:ascii="新宋体" w:eastAsia="新宋体" w:hAnsi="新宋体"/>
          <w:b/>
        </w:rPr>
      </w:pPr>
      <w:r w:rsidRPr="00AB1FCF">
        <w:rPr>
          <w:rFonts w:ascii="新宋体" w:eastAsia="新宋体" w:hAnsi="新宋体" w:hint="eastAsia"/>
          <w:b/>
        </w:rPr>
        <w:t>3、评分时，如对一项招标技术要求（以划分框为准）中的内容存在两处（或以上）负偏离的，在评分时只作一项负偏离扣分。</w:t>
      </w:r>
    </w:p>
    <w:p w:rsidR="00AB1FCF" w:rsidRPr="00AB1FCF" w:rsidRDefault="00AB1FCF" w:rsidP="00AB1FCF">
      <w:pPr>
        <w:rPr>
          <w:b/>
          <w:szCs w:val="21"/>
        </w:rPr>
      </w:pPr>
    </w:p>
    <w:tbl>
      <w:tblPr>
        <w:tblW w:w="8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6655"/>
      </w:tblGrid>
      <w:tr w:rsidR="00AB1FCF" w:rsidRPr="00AB1FCF" w:rsidTr="00D11A68">
        <w:trPr>
          <w:trHeight w:val="470"/>
        </w:trPr>
        <w:tc>
          <w:tcPr>
            <w:tcW w:w="709" w:type="dxa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序号</w:t>
            </w:r>
          </w:p>
        </w:tc>
        <w:tc>
          <w:tcPr>
            <w:tcW w:w="1418" w:type="dxa"/>
            <w:vAlign w:val="center"/>
          </w:tcPr>
          <w:p w:rsidR="00AB1FCF" w:rsidRPr="00AB1FCF" w:rsidRDefault="00AB1FCF" w:rsidP="00AB1FCF">
            <w:pPr>
              <w:widowControl/>
              <w:jc w:val="center"/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货物名称</w:t>
            </w:r>
          </w:p>
        </w:tc>
        <w:tc>
          <w:tcPr>
            <w:tcW w:w="6655" w:type="dxa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招标技术要求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 w:val="restar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t>主机系统性能</w:t>
            </w: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color w:val="FF0000"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color w:val="FF0000"/>
                <w:szCs w:val="21"/>
              </w:rPr>
              <w:t>1.1</w:t>
            </w:r>
            <w:r w:rsidRPr="00AB1FCF">
              <w:rPr>
                <w:rFonts w:ascii="新宋体" w:eastAsia="新宋体" w:hAnsi="新宋体" w:hint="eastAsia"/>
                <w:b/>
                <w:color w:val="FF0000"/>
                <w:szCs w:val="21"/>
              </w:rPr>
              <w:tab/>
              <w:t>≥23.8英寸HDU高分辨率监视器（提供白皮书证明，并加盖原厂公章），具备万向关节臂设计，可实现上下左右前后任意方位调节，可前后折叠。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t>▲</w:t>
            </w:r>
            <w:r w:rsidRPr="00AB1FCF">
              <w:rPr>
                <w:rFonts w:ascii="新宋体" w:eastAsia="新宋体" w:hAnsi="新宋体" w:hint="eastAsia"/>
                <w:szCs w:val="21"/>
              </w:rPr>
              <w:t>1.2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液晶触摸屏≥12.1英寸，可与显示器同步显示实时图像，支持界面编辑及滑动翻页功能。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1.3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触摸</w:t>
            </w:r>
            <w:proofErr w:type="gramStart"/>
            <w:r w:rsidRPr="00AB1FCF">
              <w:rPr>
                <w:rFonts w:ascii="新宋体" w:eastAsia="新宋体" w:hAnsi="新宋体" w:hint="eastAsia"/>
                <w:szCs w:val="21"/>
              </w:rPr>
              <w:t>屏支持</w:t>
            </w:r>
            <w:proofErr w:type="gramEnd"/>
            <w:r w:rsidRPr="00AB1FCF">
              <w:rPr>
                <w:rFonts w:ascii="新宋体" w:eastAsia="新宋体" w:hAnsi="新宋体" w:hint="eastAsia"/>
                <w:szCs w:val="21"/>
              </w:rPr>
              <w:t>数字TGC功能，滑动调节时间增益曲线，并可保存为常用预设置。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1.4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操作面板支持电动调节高度、前后左右位置及旋转，支持全封闭式键盘。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1.5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采用整场空间像素成像原理成像，一次性成像无需调节焦点位置和数目，图像区域无聚焦点或聚焦带。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1.6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主机一体化耦合剂加热装置，温度可调。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1.7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具备数据防御系统，可对不同人群设置数据开放度及访问权限。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color w:val="FF0000"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color w:val="FF0000"/>
                <w:szCs w:val="21"/>
              </w:rPr>
              <w:t>▲1.8智能控制设备功能：超声主机可与手机或平板电脑等移动终端相连接，使用移动设备代替面板及触摸屏按键完成冻结、检查模式切换、测量、拍照片等操作（提供此功能演示照片）。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color w:val="FF0000"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color w:val="FF0000"/>
                <w:szCs w:val="21"/>
              </w:rPr>
              <w:t>▲1.9影像互联功能：超声主机可与手机或平板电脑等移动终端相连接，由移动端所拍摄的图片可</w:t>
            </w:r>
            <w:proofErr w:type="gramStart"/>
            <w:r w:rsidRPr="00AB1FCF">
              <w:rPr>
                <w:rFonts w:ascii="新宋体" w:eastAsia="新宋体" w:hAnsi="新宋体" w:hint="eastAsia"/>
                <w:b/>
                <w:color w:val="FF0000"/>
                <w:szCs w:val="21"/>
              </w:rPr>
              <w:t>瞬时上</w:t>
            </w:r>
            <w:proofErr w:type="gramEnd"/>
            <w:r w:rsidRPr="00AB1FCF">
              <w:rPr>
                <w:rFonts w:ascii="新宋体" w:eastAsia="新宋体" w:hAnsi="新宋体" w:hint="eastAsia"/>
                <w:b/>
                <w:color w:val="FF0000"/>
                <w:szCs w:val="21"/>
              </w:rPr>
              <w:t>传至超声设备，单幅显示或与超声、超声动态图像同屏对照显示（提供此功能演示照片）。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 w:val="restar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t>2</w:t>
            </w:r>
          </w:p>
        </w:tc>
        <w:tc>
          <w:tcPr>
            <w:tcW w:w="1418" w:type="dxa"/>
            <w:vMerge w:val="restar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proofErr w:type="gramStart"/>
            <w:r w:rsidRPr="00AB1FCF">
              <w:rPr>
                <w:rFonts w:ascii="新宋体" w:eastAsia="新宋体" w:hAnsi="新宋体" w:hint="eastAsia"/>
                <w:b/>
                <w:szCs w:val="21"/>
              </w:rPr>
              <w:t>二维灰阶</w:t>
            </w:r>
            <w:proofErr w:type="gramEnd"/>
            <w:r w:rsidRPr="00AB1FCF">
              <w:rPr>
                <w:rFonts w:ascii="新宋体" w:eastAsia="新宋体" w:hAnsi="新宋体" w:hint="eastAsia"/>
                <w:b/>
                <w:szCs w:val="21"/>
              </w:rPr>
              <w:t>成像单元</w:t>
            </w: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2.1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</w:r>
            <w:proofErr w:type="gramStart"/>
            <w:r w:rsidRPr="00AB1FCF">
              <w:rPr>
                <w:rFonts w:ascii="新宋体" w:eastAsia="新宋体" w:hAnsi="新宋体" w:hint="eastAsia"/>
                <w:szCs w:val="21"/>
              </w:rPr>
              <w:t>组织声</w:t>
            </w:r>
            <w:proofErr w:type="gramEnd"/>
            <w:r w:rsidRPr="00AB1FCF">
              <w:rPr>
                <w:rFonts w:ascii="新宋体" w:eastAsia="新宋体" w:hAnsi="新宋体" w:hint="eastAsia"/>
                <w:szCs w:val="21"/>
              </w:rPr>
              <w:t>束矫正技术：适用于所有</w:t>
            </w:r>
            <w:proofErr w:type="gramStart"/>
            <w:r w:rsidRPr="00AB1FCF">
              <w:rPr>
                <w:rFonts w:ascii="新宋体" w:eastAsia="新宋体" w:hAnsi="新宋体" w:hint="eastAsia"/>
                <w:szCs w:val="21"/>
              </w:rPr>
              <w:t>凸阵及</w:t>
            </w:r>
            <w:proofErr w:type="gramEnd"/>
            <w:r w:rsidRPr="00AB1FCF">
              <w:rPr>
                <w:rFonts w:ascii="新宋体" w:eastAsia="新宋体" w:hAnsi="新宋体" w:hint="eastAsia"/>
                <w:szCs w:val="21"/>
              </w:rPr>
              <w:t>线阵探头，≥7级可调，可显示具体数值。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2.2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高清放大功能：可对局部图像进行高清放大，并可以对照显示被放大组织在整幅图像中所处位置关系。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2.3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</w:r>
            <w:proofErr w:type="gramStart"/>
            <w:r w:rsidRPr="00AB1FCF">
              <w:rPr>
                <w:rFonts w:ascii="新宋体" w:eastAsia="新宋体" w:hAnsi="新宋体" w:hint="eastAsia"/>
                <w:szCs w:val="21"/>
              </w:rPr>
              <w:t>宽景成像</w:t>
            </w:r>
            <w:proofErr w:type="gramEnd"/>
            <w:r w:rsidRPr="00AB1FCF">
              <w:rPr>
                <w:rFonts w:ascii="新宋体" w:eastAsia="新宋体" w:hAnsi="新宋体" w:hint="eastAsia"/>
                <w:szCs w:val="21"/>
              </w:rPr>
              <w:t>：扫描长度≥160cm，支持所有成像探头，可与空间复合成像功能联合使用，自动检测扫描方向，支持旋转及测量。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 w:val="restar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t>3</w:t>
            </w:r>
          </w:p>
        </w:tc>
        <w:tc>
          <w:tcPr>
            <w:tcW w:w="1418" w:type="dxa"/>
            <w:vMerge w:val="restar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t>先进成像技术</w:t>
            </w: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3.1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血管内中膜自动测量技术：可测量血管前、后壁内中膜厚度，并给予最大值、平均值及所测范围。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color w:val="FF0000"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color w:val="FF0000"/>
                <w:szCs w:val="21"/>
              </w:rPr>
              <w:t>▲3.2</w:t>
            </w:r>
            <w:r w:rsidRPr="00AB1FCF">
              <w:rPr>
                <w:rFonts w:ascii="新宋体" w:eastAsia="新宋体" w:hAnsi="新宋体" w:hint="eastAsia"/>
                <w:b/>
                <w:color w:val="FF0000"/>
                <w:szCs w:val="21"/>
              </w:rPr>
              <w:tab/>
              <w:t>类造影成像技术，非多普勒成像原理，真实反应血管内血流状态，无取样框（提供此功能超声演示界面）、</w:t>
            </w:r>
            <w:proofErr w:type="gramStart"/>
            <w:r w:rsidRPr="00AB1FCF">
              <w:rPr>
                <w:rFonts w:ascii="新宋体" w:eastAsia="新宋体" w:hAnsi="新宋体" w:hint="eastAsia"/>
                <w:b/>
                <w:color w:val="FF0000"/>
                <w:szCs w:val="21"/>
              </w:rPr>
              <w:t>无角度</w:t>
            </w:r>
            <w:proofErr w:type="gramEnd"/>
            <w:r w:rsidRPr="00AB1FCF">
              <w:rPr>
                <w:rFonts w:ascii="新宋体" w:eastAsia="新宋体" w:hAnsi="新宋体" w:hint="eastAsia"/>
                <w:b/>
                <w:color w:val="FF0000"/>
                <w:szCs w:val="21"/>
              </w:rPr>
              <w:t>依赖，无需注射造</w:t>
            </w:r>
            <w:r w:rsidRPr="00AB1FCF">
              <w:rPr>
                <w:rFonts w:ascii="新宋体" w:eastAsia="新宋体" w:hAnsi="新宋体" w:hint="eastAsia"/>
                <w:b/>
                <w:color w:val="FF0000"/>
                <w:szCs w:val="21"/>
              </w:rPr>
              <w:lastRenderedPageBreak/>
              <w:t>影剂的情况下观察血流动力学状态。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3.2.1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具有捕捉模式，把多帧图像累积到一起，按血流灌注先后顺序动态呈现血管的空间分布状态。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3.2.2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可去掉血</w:t>
            </w:r>
            <w:proofErr w:type="gramStart"/>
            <w:r w:rsidRPr="00AB1FCF">
              <w:rPr>
                <w:rFonts w:ascii="新宋体" w:eastAsia="新宋体" w:hAnsi="新宋体" w:hint="eastAsia"/>
                <w:szCs w:val="21"/>
              </w:rPr>
              <w:t>流周围</w:t>
            </w:r>
            <w:proofErr w:type="gramEnd"/>
            <w:r w:rsidRPr="00AB1FCF">
              <w:rPr>
                <w:rFonts w:ascii="新宋体" w:eastAsia="新宋体" w:hAnsi="新宋体" w:hint="eastAsia"/>
                <w:szCs w:val="21"/>
              </w:rPr>
              <w:t>组织回声背景，单独显示血流；也可支持组织+血流双幅显示或叠加显示的方式。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3.3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超微细血流成像技术，显示超微细血流及低速血流信号。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3.3.1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支持与B模式同屏对照显示，支持与实时拍摄的情景照片同屏对照显示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3.3.2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支持立体显示模式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3.3.3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支持在造影模式下使用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3.4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二维立体血</w:t>
            </w:r>
            <w:proofErr w:type="gramStart"/>
            <w:r w:rsidRPr="00AB1FCF">
              <w:rPr>
                <w:rFonts w:ascii="新宋体" w:eastAsia="新宋体" w:hAnsi="新宋体" w:hint="eastAsia"/>
                <w:szCs w:val="21"/>
              </w:rPr>
              <w:t>流显示</w:t>
            </w:r>
            <w:proofErr w:type="gramEnd"/>
            <w:r w:rsidRPr="00AB1FCF">
              <w:rPr>
                <w:rFonts w:ascii="新宋体" w:eastAsia="新宋体" w:hAnsi="新宋体" w:hint="eastAsia"/>
                <w:szCs w:val="21"/>
              </w:rPr>
              <w:t>技术，二维血</w:t>
            </w:r>
            <w:proofErr w:type="gramStart"/>
            <w:r w:rsidRPr="00AB1FCF">
              <w:rPr>
                <w:rFonts w:ascii="新宋体" w:eastAsia="新宋体" w:hAnsi="新宋体" w:hint="eastAsia"/>
                <w:szCs w:val="21"/>
              </w:rPr>
              <w:t>流显示</w:t>
            </w:r>
            <w:proofErr w:type="gramEnd"/>
            <w:r w:rsidRPr="00AB1FCF">
              <w:rPr>
                <w:rFonts w:ascii="新宋体" w:eastAsia="新宋体" w:hAnsi="新宋体" w:hint="eastAsia"/>
                <w:szCs w:val="21"/>
              </w:rPr>
              <w:t>达到三维显示效果，给与临床更加直观及敏感的图像。立体程度可调节，可联合超低速血流技术和高穿透技术成像，并可支持测速。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3.5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穿刺针增强显示功能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color w:val="FF0000"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color w:val="FF0000"/>
                <w:szCs w:val="21"/>
              </w:rPr>
              <w:t>3.5.1</w:t>
            </w:r>
            <w:r w:rsidRPr="00AB1FCF">
              <w:rPr>
                <w:rFonts w:ascii="新宋体" w:eastAsia="新宋体" w:hAnsi="新宋体" w:hint="eastAsia"/>
                <w:b/>
                <w:color w:val="FF0000"/>
                <w:szCs w:val="21"/>
              </w:rPr>
              <w:tab/>
              <w:t>可独立调整穿刺针的显示增益（提供此功能超声演示界面），不影响背景图像质量。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3.5.2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多角度可调，帮助清晰显示穿刺路径，提高穿刺活检及介入治疗操作成功率。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3.6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智能多普勒技术：能够快速识别血管结构，自动调整彩色取样框位置、角度，调整频谱取样容积和取样角度。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 w:val="restar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t>4</w:t>
            </w:r>
          </w:p>
        </w:tc>
        <w:tc>
          <w:tcPr>
            <w:tcW w:w="1418" w:type="dxa"/>
            <w:vMerge w:val="restar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t>高级成像技术</w:t>
            </w: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4.1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造影成像技术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4.1.1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既有谐波造影，又有基波造影模式，并具备原厂高机械指数造影模式。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4.1.2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B型图与造影图像实时同屏双幅显示，可带双穿刺引导线，实现同屏双幅投射式测量。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4.1.3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支持造影剂二次注射，有2个独立造影计时器。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4.1.4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具有全套机载一体化TIC时间强度分析软件及后处理功能，可在双幅对照图像上进行TIC时间强度曲线分析，感兴趣区≥8个，可分析项目包括：均方误差、到达时间、曲线下面积、梯度、最大强度等。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4.1.5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造影一次性存储时间≥10分钟。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4.1.6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可在造影模式下启动超微细血流，并支持立体显示模式（R-flow）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4.2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应变式弹性成像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4.2.1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具备成像</w:t>
            </w:r>
            <w:proofErr w:type="gramStart"/>
            <w:r w:rsidRPr="00AB1FCF">
              <w:rPr>
                <w:rFonts w:ascii="新宋体" w:eastAsia="新宋体" w:hAnsi="新宋体" w:hint="eastAsia"/>
                <w:szCs w:val="21"/>
              </w:rPr>
              <w:t>质量监控色棒和</w:t>
            </w:r>
            <w:proofErr w:type="gramEnd"/>
            <w:r w:rsidRPr="00AB1FCF">
              <w:rPr>
                <w:rFonts w:ascii="新宋体" w:eastAsia="新宋体" w:hAnsi="新宋体" w:hint="eastAsia"/>
                <w:szCs w:val="21"/>
              </w:rPr>
              <w:t>操作动作曲线，指导医生操作。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4.2.2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可支持</w:t>
            </w:r>
            <w:proofErr w:type="gramStart"/>
            <w:r w:rsidRPr="00AB1FCF">
              <w:rPr>
                <w:rFonts w:ascii="新宋体" w:eastAsia="新宋体" w:hAnsi="新宋体" w:hint="eastAsia"/>
                <w:szCs w:val="21"/>
              </w:rPr>
              <w:t>凸</w:t>
            </w:r>
            <w:proofErr w:type="gramEnd"/>
            <w:r w:rsidRPr="00AB1FCF">
              <w:rPr>
                <w:rFonts w:ascii="新宋体" w:eastAsia="新宋体" w:hAnsi="新宋体" w:hint="eastAsia"/>
                <w:szCs w:val="21"/>
              </w:rPr>
              <w:t>阵、线阵/超高频线阵、腔内、矩阵等探头。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4.2.3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具备弹性量化分析：动态弹性图定量分析，可同屏提供≥8个感兴趣区的硬度值和≥7个感兴趣区与参照区的硬度比。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4.3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剪切波弹性成像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color w:val="FF0000"/>
                <w:szCs w:val="21"/>
              </w:rPr>
              <w:t>▲4.3.1</w:t>
            </w:r>
            <w:r w:rsidRPr="00AB1FCF">
              <w:rPr>
                <w:rFonts w:ascii="新宋体" w:eastAsia="新宋体" w:hAnsi="新宋体" w:hint="eastAsia"/>
                <w:color w:val="FF0000"/>
                <w:szCs w:val="21"/>
              </w:rPr>
              <w:tab/>
              <w:t>实时二维剪切波弹性成像技术，可支持</w:t>
            </w:r>
            <w:proofErr w:type="gramStart"/>
            <w:r w:rsidRPr="00AB1FCF">
              <w:rPr>
                <w:rFonts w:ascii="新宋体" w:eastAsia="新宋体" w:hAnsi="新宋体" w:hint="eastAsia"/>
                <w:color w:val="FF0000"/>
                <w:szCs w:val="21"/>
              </w:rPr>
              <w:t>凸</w:t>
            </w:r>
            <w:proofErr w:type="gramEnd"/>
            <w:r w:rsidRPr="00AB1FCF">
              <w:rPr>
                <w:rFonts w:ascii="新宋体" w:eastAsia="新宋体" w:hAnsi="新宋体" w:hint="eastAsia"/>
                <w:color w:val="FF0000"/>
                <w:szCs w:val="21"/>
              </w:rPr>
              <w:t>阵、线阵探头、矩阵探头，腔内探头。</w:t>
            </w:r>
            <w:r w:rsidRPr="00AB1FCF">
              <w:rPr>
                <w:rFonts w:ascii="新宋体" w:eastAsia="新宋体" w:hAnsi="新宋体" w:hint="eastAsia"/>
                <w:b/>
                <w:color w:val="FF0000"/>
                <w:szCs w:val="21"/>
              </w:rPr>
              <w:t>（提供此功能超声演示界面或白皮书加盖原厂公章）。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4.3.2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可在腹部</w:t>
            </w:r>
            <w:proofErr w:type="gramStart"/>
            <w:r w:rsidRPr="00AB1FCF">
              <w:rPr>
                <w:rFonts w:ascii="新宋体" w:eastAsia="新宋体" w:hAnsi="新宋体" w:hint="eastAsia"/>
                <w:szCs w:val="21"/>
              </w:rPr>
              <w:t>凸</w:t>
            </w:r>
            <w:proofErr w:type="gramEnd"/>
            <w:r w:rsidRPr="00AB1FCF">
              <w:rPr>
                <w:rFonts w:ascii="新宋体" w:eastAsia="新宋体" w:hAnsi="新宋体" w:hint="eastAsia"/>
                <w:szCs w:val="21"/>
              </w:rPr>
              <w:t>阵探头上同时实现应变式弹性及剪切波弹性成像。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4.3.3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可在小器官线阵/矩阵探头上同时实现应变式弹性及二维剪切波弹性成像。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4.3.4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剪切波弹性成像具备质控模式。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4.3.5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剪切波弹性成像时，屏幕可显示剪切波频率范围，确保测量的准确性。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4.3.6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剪切波取样框深度范围：0.25-33cm。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4.3.7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定量测量参数可提供：最大值、最小值、平均值、标准差、中位数、深度、 面积、比值、质控参数、四分位数等测量参数，为临床提供全面的剪切波定量测量解决方案。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4.3.8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剪切波弹性成像定量分析，在冻结和存储的图像上均可以进行，得到直接反映组织硬度的杨氏模量值（或剪切波速度）。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4.3.9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剪切波弹性成像定量测量工具支持大小可调、任意形态描记，针对不同大小、不同形态病灶可以进行定量测量。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4.3.10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剪切波弹性成像针对困难病人可提供“穿透模式”，提高困难病人检查成功机率（附图）。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4.3.11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成像过程中无冷却时间，无须等待即可快速成像测量。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4.4心脏成像功能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color w:val="FF0000"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color w:val="FF0000"/>
                <w:szCs w:val="21"/>
              </w:rPr>
              <w:t>▲4.4.1</w:t>
            </w:r>
            <w:r w:rsidRPr="00AB1FCF">
              <w:rPr>
                <w:rFonts w:ascii="新宋体" w:eastAsia="新宋体" w:hAnsi="新宋体" w:hint="eastAsia"/>
                <w:b/>
                <w:color w:val="FF0000"/>
                <w:szCs w:val="21"/>
              </w:rPr>
              <w:tab/>
            </w:r>
            <w:proofErr w:type="gramStart"/>
            <w:r w:rsidRPr="00AB1FCF">
              <w:rPr>
                <w:rFonts w:ascii="新宋体" w:eastAsia="新宋体" w:hAnsi="新宋体" w:hint="eastAsia"/>
                <w:b/>
                <w:color w:val="FF0000"/>
                <w:szCs w:val="21"/>
              </w:rPr>
              <w:t>标配心脏</w:t>
            </w:r>
            <w:proofErr w:type="gramEnd"/>
            <w:r w:rsidRPr="00AB1FCF">
              <w:rPr>
                <w:rFonts w:ascii="新宋体" w:eastAsia="新宋体" w:hAnsi="新宋体" w:hint="eastAsia"/>
                <w:b/>
                <w:color w:val="FF0000"/>
                <w:szCs w:val="21"/>
              </w:rPr>
              <w:t>相控阵探头扫描角度≥120° （提供此功能超声演示界面）。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4.4.2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支持高帧频心肌组织多普勒速度成像，并且在组织多普勒的同时支持解剖 M型和曲线解剖M型。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4.4.3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心功能自动计算功能：在心肌的动态运动下自动追踪描记心内膜并计算出心功能参数，同屏分三部分图像显示动态包络曲线、舒张末期以及收缩末期包络曲线，自动得到EF、CO、SV等心功能数据。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4.4.4</w:t>
            </w:r>
            <w:r w:rsidRPr="00AB1FCF">
              <w:rPr>
                <w:rFonts w:ascii="新宋体" w:eastAsia="新宋体" w:hAnsi="新宋体" w:hint="eastAsia"/>
                <w:szCs w:val="21"/>
              </w:rPr>
              <w:tab/>
              <w:t>支持心肌组织多普勒定量分析：能显示组织速度曲线就组织运动的同步性/舒张功能/收缩功能等进行多参数研究，并且无需多次取样直接将组织速度曲线、组织位移曲线、</w:t>
            </w:r>
            <w:proofErr w:type="gramStart"/>
            <w:r w:rsidRPr="00AB1FCF">
              <w:rPr>
                <w:rFonts w:ascii="新宋体" w:eastAsia="新宋体" w:hAnsi="新宋体" w:hint="eastAsia"/>
                <w:szCs w:val="21"/>
              </w:rPr>
              <w:t>组织背散强度</w:t>
            </w:r>
            <w:proofErr w:type="gramEnd"/>
            <w:r w:rsidRPr="00AB1FCF">
              <w:rPr>
                <w:rFonts w:ascii="新宋体" w:eastAsia="新宋体" w:hAnsi="新宋体" w:hint="eastAsia"/>
                <w:szCs w:val="21"/>
              </w:rPr>
              <w:t>曲线相互转换，同屏显示曲线≥8 条。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4.4.5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支持心肌二维斑点追踪技术，心肌应变和应变率分析，自动评估</w:t>
            </w:r>
            <w:r w:rsidRPr="00AB1FCF">
              <w:rPr>
                <w:rFonts w:hint="eastAsia"/>
              </w:rPr>
              <w:t>17</w:t>
            </w:r>
            <w:r w:rsidRPr="00AB1FCF">
              <w:rPr>
                <w:rFonts w:hint="eastAsia"/>
              </w:rPr>
              <w:t>节段心肌功能，以牛眼图形式直观显示。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b/>
                <w:color w:val="FF0000"/>
              </w:rPr>
            </w:pPr>
            <w:r w:rsidRPr="00AB1FCF">
              <w:rPr>
                <w:rFonts w:hint="eastAsia"/>
                <w:b/>
                <w:color w:val="FF0000"/>
              </w:rPr>
              <w:t>▲</w:t>
            </w:r>
            <w:r w:rsidRPr="00AB1FCF">
              <w:rPr>
                <w:rFonts w:hint="eastAsia"/>
                <w:b/>
                <w:color w:val="FF0000"/>
              </w:rPr>
              <w:t>4.4.5</w:t>
            </w:r>
            <w:r w:rsidRPr="00AB1FCF">
              <w:rPr>
                <w:rFonts w:hint="eastAsia"/>
                <w:b/>
                <w:color w:val="FF0000"/>
              </w:rPr>
              <w:tab/>
            </w:r>
            <w:r w:rsidRPr="00AB1FCF">
              <w:rPr>
                <w:rFonts w:hint="eastAsia"/>
                <w:b/>
                <w:color w:val="FF0000"/>
              </w:rPr>
              <w:t>支持心脏二</w:t>
            </w:r>
            <w:proofErr w:type="gramStart"/>
            <w:r w:rsidRPr="00AB1FCF">
              <w:rPr>
                <w:rFonts w:hint="eastAsia"/>
                <w:b/>
                <w:color w:val="FF0000"/>
              </w:rPr>
              <w:t>维灰阶血</w:t>
            </w:r>
            <w:proofErr w:type="gramEnd"/>
            <w:r w:rsidRPr="00AB1FCF">
              <w:rPr>
                <w:rFonts w:hint="eastAsia"/>
                <w:b/>
                <w:color w:val="FF0000"/>
              </w:rPr>
              <w:t>流成像，非多普勒原理，无取样框限制（提供此功能超声演示界面）。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4.5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智能辅助功能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4.5.1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具有胎儿生长指标和软指标的半自动测量功能，包括胎儿双顶径、头围、腹围、股骨长、肱骨长；颈后透明层、颅内透明层等。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4.5.2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乳腺高效检查工具包：根据回声信号的识别，自动勾勒病灶的边界，并且系统提供乳腺占位</w:t>
            </w:r>
            <w:r w:rsidRPr="00AB1FCF">
              <w:rPr>
                <w:rFonts w:hint="eastAsia"/>
              </w:rPr>
              <w:t xml:space="preserve">BI- RADs </w:t>
            </w:r>
            <w:r w:rsidRPr="00AB1FCF">
              <w:rPr>
                <w:rFonts w:hint="eastAsia"/>
              </w:rPr>
              <w:t>评分，提高乳腺检查工作效率及对乳腺病灶的管理和咨询，数据可通过</w:t>
            </w:r>
            <w:r w:rsidRPr="00AB1FCF">
              <w:rPr>
                <w:rFonts w:hint="eastAsia"/>
              </w:rPr>
              <w:t xml:space="preserve"> DICOM SR</w:t>
            </w:r>
            <w:r w:rsidRPr="00AB1FCF">
              <w:rPr>
                <w:rFonts w:hint="eastAsia"/>
              </w:rPr>
              <w:t>发送。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4.5.3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甲状腺高效检查工具包：根据回声信号的识别，自动勾勒病灶的边界，提高甲状腺检查</w:t>
            </w:r>
            <w:proofErr w:type="gramStart"/>
            <w:r w:rsidRPr="00AB1FCF">
              <w:rPr>
                <w:rFonts w:hint="eastAsia"/>
              </w:rPr>
              <w:t>超声扫查的</w:t>
            </w:r>
            <w:proofErr w:type="gramEnd"/>
            <w:r w:rsidRPr="00AB1FCF">
              <w:rPr>
                <w:rFonts w:hint="eastAsia"/>
              </w:rPr>
              <w:t>工作</w:t>
            </w:r>
            <w:r w:rsidRPr="00AB1FCF">
              <w:rPr>
                <w:rFonts w:hint="eastAsia"/>
              </w:rPr>
              <w:t xml:space="preserve"> </w:t>
            </w:r>
            <w:r w:rsidRPr="00AB1FCF">
              <w:rPr>
                <w:rFonts w:hint="eastAsia"/>
              </w:rPr>
              <w:t>效率，数据可通过</w:t>
            </w:r>
            <w:r w:rsidRPr="00AB1FCF">
              <w:rPr>
                <w:rFonts w:hint="eastAsia"/>
              </w:rPr>
              <w:t>DICOM SR</w:t>
            </w:r>
            <w:r w:rsidRPr="00AB1FCF">
              <w:rPr>
                <w:rFonts w:hint="eastAsia"/>
              </w:rPr>
              <w:t>发送。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4.5.4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智能随访：可用于临床随访、疗效评估等多种应用。将同一患者之前的超声图像与当前的</w:t>
            </w:r>
            <w:r w:rsidRPr="00AB1FCF">
              <w:rPr>
                <w:rFonts w:hint="eastAsia"/>
              </w:rPr>
              <w:t xml:space="preserve"> </w:t>
            </w:r>
            <w:r w:rsidRPr="00AB1FCF">
              <w:rPr>
                <w:rFonts w:hint="eastAsia"/>
              </w:rPr>
              <w:t>图像同屏对比，并可自动同步之前成像参数、体标、注释等全部初始条件，排除仪器因素对组织病灶图像的影响，保证对比观察的科学性和准确性，为临床</w:t>
            </w:r>
            <w:r w:rsidRPr="00AB1FCF">
              <w:rPr>
                <w:rFonts w:hint="eastAsia"/>
              </w:rPr>
              <w:t xml:space="preserve"> </w:t>
            </w:r>
            <w:r w:rsidRPr="00AB1FCF">
              <w:rPr>
                <w:rFonts w:hint="eastAsia"/>
              </w:rPr>
              <w:t>诊断、随访、疗效监测提供准确、有效信息，可支持多模态同屏对比。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4.5.5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血流定量分析：通过对组织感兴趣区的多普勒血流信号计算分析，获得定量数据，可以数据、曲线的形式显示。该定量工具可反映组织内血流的多少，用于类风湿关节炎诊断、病程监测、及疗效评估。亦可用于其它表现为病灶或组织内血</w:t>
            </w:r>
            <w:proofErr w:type="gramStart"/>
            <w:r w:rsidRPr="00AB1FCF">
              <w:rPr>
                <w:rFonts w:hint="eastAsia"/>
              </w:rPr>
              <w:t>流改变</w:t>
            </w:r>
            <w:proofErr w:type="gramEnd"/>
            <w:r w:rsidRPr="00AB1FCF">
              <w:rPr>
                <w:rFonts w:hint="eastAsia"/>
              </w:rPr>
              <w:t>的疾</w:t>
            </w:r>
            <w:r w:rsidRPr="00AB1FCF">
              <w:rPr>
                <w:rFonts w:hint="eastAsia"/>
              </w:rPr>
              <w:t xml:space="preserve"> </w:t>
            </w:r>
            <w:r w:rsidRPr="00AB1FCF">
              <w:rPr>
                <w:rFonts w:hint="eastAsia"/>
              </w:rPr>
              <w:t>病的定量分析及评估。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4.5.6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胎儿染色体异常分析工具：支持颈项透明层及颅内透明层自动测量软件。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  <w:color w:val="FF0000"/>
              </w:rPr>
              <w:t>▲</w:t>
            </w:r>
            <w:r w:rsidRPr="00AB1FCF">
              <w:rPr>
                <w:rFonts w:hint="eastAsia"/>
                <w:color w:val="FF0000"/>
              </w:rPr>
              <w:t>4.5.7</w:t>
            </w:r>
            <w:r w:rsidRPr="00AB1FCF">
              <w:rPr>
                <w:rFonts w:hint="eastAsia"/>
                <w:color w:val="FF0000"/>
              </w:rPr>
              <w:tab/>
            </w:r>
            <w:r w:rsidRPr="00AB1FCF">
              <w:rPr>
                <w:rFonts w:hint="eastAsia"/>
                <w:color w:val="FF0000"/>
              </w:rPr>
              <w:t>智能血管检查技术：一键完成八步以上操作步骤，自动完成整个血管检查。（包括自动识别血管位置、自动调整彩色取样框位置、角度，调整频谱取样容积及角度、自动优化图像、自动测量）</w:t>
            </w:r>
            <w:r w:rsidRPr="00AB1FCF">
              <w:rPr>
                <w:rFonts w:hint="eastAsia"/>
                <w:b/>
                <w:color w:val="FF0000"/>
              </w:rPr>
              <w:t>（提供此功能超声演示界面）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 w:val="restar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t>5</w:t>
            </w:r>
          </w:p>
        </w:tc>
        <w:tc>
          <w:tcPr>
            <w:tcW w:w="1418" w:type="dxa"/>
            <w:vMerge w:val="restar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t>测量和分析（B型、M型、频谱多普勒、彩色模式）</w:t>
            </w: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5.1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一般测量、妇产科测量、心脏功能测量、多普勒血流测量与分析、外周血管测量与分析、泌尿科测量与分析。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5.2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超声图像存档与病案管理系统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5.2.1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固态硬盘容量≥</w:t>
            </w:r>
            <w:r w:rsidRPr="00AB1FCF">
              <w:rPr>
                <w:rFonts w:hint="eastAsia"/>
              </w:rPr>
              <w:t>1TB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5.2.2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一体化</w:t>
            </w:r>
            <w:proofErr w:type="gramStart"/>
            <w:r w:rsidRPr="00AB1FCF">
              <w:rPr>
                <w:rFonts w:hint="eastAsia"/>
              </w:rPr>
              <w:t>剪帖</w:t>
            </w:r>
            <w:proofErr w:type="gramEnd"/>
            <w:r w:rsidRPr="00AB1FCF">
              <w:rPr>
                <w:rFonts w:hint="eastAsia"/>
              </w:rPr>
              <w:t>板：</w:t>
            </w:r>
            <w:r w:rsidRPr="00AB1FCF">
              <w:rPr>
                <w:rFonts w:hint="eastAsia"/>
              </w:rPr>
              <w:t>(</w:t>
            </w:r>
            <w:r w:rsidRPr="00AB1FCF">
              <w:rPr>
                <w:rFonts w:hint="eastAsia"/>
              </w:rPr>
              <w:t>在屏幕上</w:t>
            </w:r>
            <w:r w:rsidRPr="00AB1FCF">
              <w:rPr>
                <w:rFonts w:hint="eastAsia"/>
              </w:rPr>
              <w:t>)</w:t>
            </w:r>
            <w:r w:rsidRPr="00AB1FCF">
              <w:rPr>
                <w:rFonts w:hint="eastAsia"/>
              </w:rPr>
              <w:t>可以存储和回放动态及静态图像，图像大小有</w:t>
            </w:r>
            <w:r w:rsidRPr="00AB1FCF">
              <w:rPr>
                <w:rFonts w:hint="eastAsia"/>
              </w:rPr>
              <w:t>3</w:t>
            </w:r>
            <w:r w:rsidRPr="00AB1FCF">
              <w:rPr>
                <w:rFonts w:hint="eastAsia"/>
              </w:rPr>
              <w:t>种可调；在剪贴板上可以直接进行图像删除、转存或进入病案系统。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5.2.3</w:t>
            </w:r>
            <w:r w:rsidRPr="00AB1FCF">
              <w:rPr>
                <w:rFonts w:hint="eastAsia"/>
              </w:rPr>
              <w:tab/>
              <w:t>USB</w:t>
            </w:r>
            <w:r w:rsidRPr="00AB1FCF">
              <w:rPr>
                <w:rFonts w:hint="eastAsia"/>
              </w:rPr>
              <w:t>一键快速存储功能，只需一个按键一步操作即可把屏幕上的图像存至</w:t>
            </w:r>
            <w:r w:rsidRPr="00AB1FCF">
              <w:rPr>
                <w:rFonts w:hint="eastAsia"/>
              </w:rPr>
              <w:t>U</w:t>
            </w:r>
            <w:r w:rsidRPr="00AB1FCF">
              <w:rPr>
                <w:rFonts w:hint="eastAsia"/>
              </w:rPr>
              <w:t>盘、移动硬盘或者其它</w:t>
            </w:r>
            <w:r w:rsidRPr="00AB1FCF">
              <w:rPr>
                <w:rFonts w:hint="eastAsia"/>
              </w:rPr>
              <w:t>USB</w:t>
            </w:r>
            <w:r w:rsidRPr="00AB1FCF">
              <w:rPr>
                <w:rFonts w:hint="eastAsia"/>
              </w:rPr>
              <w:t>装置。</w:t>
            </w:r>
            <w:r w:rsidRPr="00AB1FCF">
              <w:rPr>
                <w:rFonts w:hint="eastAsia"/>
              </w:rPr>
              <w:t>USB</w:t>
            </w:r>
            <w:r w:rsidRPr="00AB1FCF">
              <w:rPr>
                <w:rFonts w:hint="eastAsia"/>
              </w:rPr>
              <w:t>接口支持</w:t>
            </w:r>
            <w:r w:rsidRPr="00AB1FCF">
              <w:rPr>
                <w:rFonts w:hint="eastAsia"/>
              </w:rPr>
              <w:t>U</w:t>
            </w:r>
            <w:r w:rsidRPr="00AB1FCF">
              <w:rPr>
                <w:rFonts w:hint="eastAsia"/>
              </w:rPr>
              <w:t>盘或移动硬盘快速存储屏幕上的图像。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5.2.4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超声图像静态、动态存储，原始数据回放重现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 w:val="restar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t>6</w:t>
            </w:r>
          </w:p>
        </w:tc>
        <w:tc>
          <w:tcPr>
            <w:tcW w:w="1418" w:type="dxa"/>
            <w:vMerge w:val="restar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t>技术参数要求</w:t>
            </w: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6.1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系统通用功能：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6.1.1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≥</w:t>
            </w:r>
            <w:r w:rsidRPr="00AB1FCF">
              <w:rPr>
                <w:rFonts w:hint="eastAsia"/>
              </w:rPr>
              <w:t>23.8</w:t>
            </w:r>
            <w:r w:rsidRPr="00AB1FCF">
              <w:rPr>
                <w:rFonts w:hint="eastAsia"/>
              </w:rPr>
              <w:t>英寸</w:t>
            </w:r>
            <w:r w:rsidRPr="00AB1FCF">
              <w:rPr>
                <w:rFonts w:hint="eastAsia"/>
              </w:rPr>
              <w:t>HDU</w:t>
            </w:r>
            <w:r w:rsidRPr="00AB1FCF">
              <w:rPr>
                <w:rFonts w:hint="eastAsia"/>
              </w:rPr>
              <w:t>高分辨率监视器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6.1.2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扫描方式：逐行扫描，高分辨率，全方位关节臂旋转。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6.1.3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探头接口≥</w:t>
            </w:r>
            <w:r w:rsidRPr="00AB1FCF">
              <w:rPr>
                <w:rFonts w:hint="eastAsia"/>
              </w:rPr>
              <w:t xml:space="preserve">4 </w:t>
            </w:r>
            <w:proofErr w:type="gramStart"/>
            <w:r w:rsidRPr="00AB1FCF">
              <w:rPr>
                <w:rFonts w:hint="eastAsia"/>
              </w:rPr>
              <w:t>个</w:t>
            </w:r>
            <w:proofErr w:type="gramEnd"/>
            <w:r w:rsidRPr="00AB1FCF">
              <w:rPr>
                <w:rFonts w:hint="eastAsia"/>
              </w:rPr>
              <w:t>可激活的探头接口（不包括笔式探头接口）均为无针触点式大接口。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6.2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探头规格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6.2.1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频率：无针触点式宽频变频探头，所有探头及所有检查模式要有明确的中心频率显示，实现二维、谐波、彩色、多普勒频率独立可调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b/>
                <w:color w:val="FF0000"/>
              </w:rPr>
            </w:pPr>
            <w:r w:rsidRPr="00AB1FCF">
              <w:rPr>
                <w:rFonts w:ascii="新宋体" w:eastAsia="新宋体" w:hAnsi="新宋体" w:hint="eastAsia"/>
                <w:b/>
                <w:color w:val="FF0000"/>
                <w:szCs w:val="21"/>
              </w:rPr>
              <w:t>▲</w:t>
            </w:r>
            <w:r w:rsidRPr="00AB1FCF">
              <w:rPr>
                <w:rFonts w:hint="eastAsia"/>
                <w:b/>
                <w:color w:val="FF0000"/>
              </w:rPr>
              <w:t>6.2.2</w:t>
            </w:r>
            <w:r w:rsidRPr="00AB1FCF">
              <w:rPr>
                <w:rFonts w:hint="eastAsia"/>
                <w:b/>
                <w:color w:val="FF0000"/>
              </w:rPr>
              <w:tab/>
            </w:r>
            <w:r w:rsidRPr="00AB1FCF">
              <w:rPr>
                <w:rFonts w:hint="eastAsia"/>
                <w:b/>
                <w:color w:val="FF0000"/>
              </w:rPr>
              <w:t>阵元：小器官面阵探头阵元数≥</w:t>
            </w:r>
            <w:r w:rsidRPr="00AB1FCF">
              <w:rPr>
                <w:rFonts w:hint="eastAsia"/>
                <w:b/>
                <w:color w:val="FF0000"/>
              </w:rPr>
              <w:t>1000</w:t>
            </w:r>
            <w:r w:rsidRPr="00AB1FCF">
              <w:rPr>
                <w:rFonts w:hint="eastAsia"/>
                <w:b/>
                <w:color w:val="FF0000"/>
              </w:rPr>
              <w:t>阵元（提供原厂白皮书，</w:t>
            </w:r>
            <w:r w:rsidRPr="00AB1FCF">
              <w:rPr>
                <w:rFonts w:ascii="新宋体" w:eastAsia="新宋体" w:hAnsi="新宋体" w:hint="eastAsia"/>
                <w:b/>
                <w:color w:val="FF0000"/>
                <w:szCs w:val="21"/>
              </w:rPr>
              <w:t>并加盖原厂公章，</w:t>
            </w:r>
            <w:r w:rsidRPr="00AB1FCF">
              <w:rPr>
                <w:rFonts w:hint="eastAsia"/>
                <w:b/>
                <w:color w:val="FF0000"/>
              </w:rPr>
              <w:t>附图）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pPr>
              <w:rPr>
                <w:b/>
                <w:color w:val="FF0000"/>
              </w:rPr>
            </w:pPr>
            <w:r w:rsidRPr="00AB1FCF">
              <w:rPr>
                <w:rFonts w:hint="eastAsia"/>
                <w:b/>
                <w:color w:val="FF0000"/>
              </w:rPr>
              <w:t>▲</w:t>
            </w:r>
            <w:r w:rsidRPr="00AB1FCF">
              <w:rPr>
                <w:rFonts w:hint="eastAsia"/>
                <w:b/>
                <w:color w:val="FF0000"/>
              </w:rPr>
              <w:t>6.2.3</w:t>
            </w:r>
            <w:r w:rsidRPr="00AB1FCF">
              <w:rPr>
                <w:rFonts w:hint="eastAsia"/>
                <w:b/>
                <w:color w:val="FF0000"/>
              </w:rPr>
              <w:tab/>
            </w:r>
            <w:r w:rsidRPr="00AB1FCF">
              <w:rPr>
                <w:rFonts w:hint="eastAsia"/>
                <w:b/>
                <w:color w:val="FF0000"/>
              </w:rPr>
              <w:t>扫描深度≥</w:t>
            </w:r>
            <w:r w:rsidRPr="00AB1FCF">
              <w:rPr>
                <w:rFonts w:hint="eastAsia"/>
                <w:b/>
                <w:color w:val="FF0000"/>
              </w:rPr>
              <w:t>50cm</w:t>
            </w:r>
            <w:r w:rsidRPr="00AB1FCF">
              <w:rPr>
                <w:rFonts w:hint="eastAsia"/>
                <w:b/>
                <w:color w:val="FF0000"/>
              </w:rPr>
              <w:t>（提供原厂白皮书，</w:t>
            </w:r>
            <w:r w:rsidRPr="00AB1FCF">
              <w:rPr>
                <w:rFonts w:ascii="新宋体" w:eastAsia="新宋体" w:hAnsi="新宋体" w:hint="eastAsia"/>
                <w:b/>
                <w:color w:val="FF0000"/>
                <w:szCs w:val="21"/>
              </w:rPr>
              <w:t>并加盖原厂公章，</w:t>
            </w:r>
            <w:r w:rsidRPr="00AB1FCF">
              <w:rPr>
                <w:rFonts w:hint="eastAsia"/>
                <w:b/>
                <w:color w:val="FF0000"/>
              </w:rPr>
              <w:t>附图）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6.2.4</w:t>
            </w:r>
            <w:r w:rsidRPr="00AB1FCF">
              <w:rPr>
                <w:rFonts w:hint="eastAsia"/>
              </w:rPr>
              <w:t>冰晶腹部</w:t>
            </w:r>
            <w:proofErr w:type="gramStart"/>
            <w:r w:rsidRPr="00AB1FCF">
              <w:rPr>
                <w:rFonts w:hint="eastAsia"/>
              </w:rPr>
              <w:t>凸</w:t>
            </w:r>
            <w:proofErr w:type="gramEnd"/>
            <w:r w:rsidRPr="00AB1FCF">
              <w:rPr>
                <w:rFonts w:hint="eastAsia"/>
              </w:rPr>
              <w:t>阵探头：超声频率</w:t>
            </w:r>
            <w:r w:rsidRPr="00AB1FCF">
              <w:rPr>
                <w:rFonts w:hint="eastAsia"/>
              </w:rPr>
              <w:t>1.0-6.0MHz</w:t>
            </w:r>
            <w:r w:rsidRPr="00AB1FCF">
              <w:rPr>
                <w:rFonts w:hint="eastAsia"/>
              </w:rPr>
              <w:t>，支持造影、应变式弹性和剪切波弹性成像。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 xml:space="preserve">6.2.5 </w:t>
            </w:r>
            <w:r w:rsidRPr="00AB1FCF">
              <w:rPr>
                <w:rFonts w:hint="eastAsia"/>
              </w:rPr>
              <w:t>高密度线阵探头：超声频率</w:t>
            </w:r>
            <w:r w:rsidRPr="00AB1FCF">
              <w:rPr>
                <w:rFonts w:hint="eastAsia"/>
              </w:rPr>
              <w:t>4.0-12.0MHz</w:t>
            </w:r>
            <w:r w:rsidRPr="00AB1FCF">
              <w:rPr>
                <w:rFonts w:hint="eastAsia"/>
              </w:rPr>
              <w:t>，支持造影、应变式弹性和剪切波弹性成像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ascii="新宋体" w:eastAsia="新宋体" w:hAnsi="新宋体" w:hint="eastAsia"/>
                <w:b/>
                <w:szCs w:val="21"/>
              </w:rPr>
              <w:t>▲</w:t>
            </w:r>
            <w:r w:rsidRPr="00AB1FCF">
              <w:rPr>
                <w:rFonts w:hint="eastAsia"/>
              </w:rPr>
              <w:t>6.2.6</w:t>
            </w:r>
            <w:r w:rsidRPr="00AB1FCF">
              <w:rPr>
                <w:rFonts w:hint="eastAsia"/>
              </w:rPr>
              <w:t>矩阵单晶体相控阵探头：超声频率</w:t>
            </w:r>
            <w:r w:rsidRPr="00AB1FCF">
              <w:rPr>
                <w:rFonts w:hint="eastAsia"/>
              </w:rPr>
              <w:t>1.0-5.0MHz</w:t>
            </w:r>
            <w:r w:rsidRPr="00AB1FCF">
              <w:rPr>
                <w:rFonts w:hint="eastAsia"/>
              </w:rPr>
              <w:t>，扫描角度≥</w:t>
            </w:r>
            <w:r w:rsidRPr="00AB1FCF">
              <w:rPr>
                <w:rFonts w:hint="eastAsia"/>
              </w:rPr>
              <w:t>120</w:t>
            </w:r>
            <w:r w:rsidRPr="00AB1FCF">
              <w:rPr>
                <w:rFonts w:hint="eastAsia"/>
              </w:rPr>
              <w:t>°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 xml:space="preserve">6.2.7 </w:t>
            </w:r>
            <w:r w:rsidRPr="00AB1FCF">
              <w:rPr>
                <w:rFonts w:hint="eastAsia"/>
              </w:rPr>
              <w:t>矩阵甲乳探头：超声频率</w:t>
            </w:r>
            <w:r w:rsidRPr="00AB1FCF">
              <w:rPr>
                <w:rFonts w:hint="eastAsia"/>
              </w:rPr>
              <w:t>6.0-15.0MHz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6.2.8</w:t>
            </w:r>
            <w:r w:rsidRPr="00AB1FCF">
              <w:rPr>
                <w:rFonts w:hint="eastAsia"/>
              </w:rPr>
              <w:t>腔内微凸探头：超声频率</w:t>
            </w:r>
            <w:r w:rsidRPr="00AB1FCF">
              <w:rPr>
                <w:rFonts w:hint="eastAsia"/>
              </w:rPr>
              <w:t>3.0-10.0 MHz</w:t>
            </w:r>
            <w:r w:rsidRPr="00AB1FCF">
              <w:rPr>
                <w:rFonts w:hint="eastAsia"/>
              </w:rPr>
              <w:t>，支持造影、应变式弹性，腔内探头扫描视野≥</w:t>
            </w:r>
            <w:r w:rsidRPr="00AB1FCF">
              <w:rPr>
                <w:rFonts w:hint="eastAsia"/>
              </w:rPr>
              <w:t>180</w:t>
            </w:r>
            <w:r w:rsidRPr="00AB1FCF">
              <w:rPr>
                <w:rFonts w:hint="eastAsia"/>
              </w:rPr>
              <w:t>°。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6.2.9</w:t>
            </w:r>
            <w:proofErr w:type="gramStart"/>
            <w:r w:rsidRPr="00AB1FCF">
              <w:rPr>
                <w:rFonts w:hint="eastAsia"/>
              </w:rPr>
              <w:t>凸</w:t>
            </w:r>
            <w:proofErr w:type="gramEnd"/>
            <w:r w:rsidRPr="00AB1FCF">
              <w:rPr>
                <w:rFonts w:hint="eastAsia"/>
              </w:rPr>
              <w:t>阵探头，</w:t>
            </w:r>
            <w:r w:rsidRPr="00AB1FCF">
              <w:rPr>
                <w:rFonts w:hint="eastAsia"/>
              </w:rPr>
              <w:t>18cm</w:t>
            </w:r>
            <w:r w:rsidRPr="00AB1FCF">
              <w:rPr>
                <w:rFonts w:hint="eastAsia"/>
              </w:rPr>
              <w:t>深度，全视野，最高线密度下，二维帧频≥</w:t>
            </w:r>
            <w:r w:rsidRPr="00AB1FCF">
              <w:rPr>
                <w:rFonts w:hint="eastAsia"/>
              </w:rPr>
              <w:t>60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6.3.0</w:t>
            </w:r>
            <w:proofErr w:type="gramStart"/>
            <w:r w:rsidRPr="00AB1FCF">
              <w:rPr>
                <w:rFonts w:hint="eastAsia"/>
              </w:rPr>
              <w:t>凸</w:t>
            </w:r>
            <w:proofErr w:type="gramEnd"/>
            <w:r w:rsidRPr="00AB1FCF">
              <w:rPr>
                <w:rFonts w:hint="eastAsia"/>
              </w:rPr>
              <w:t>阵探头，</w:t>
            </w:r>
            <w:r w:rsidRPr="00AB1FCF">
              <w:rPr>
                <w:rFonts w:hint="eastAsia"/>
              </w:rPr>
              <w:t>18cm</w:t>
            </w:r>
            <w:r w:rsidRPr="00AB1FCF">
              <w:rPr>
                <w:rFonts w:hint="eastAsia"/>
              </w:rPr>
              <w:t>深度，全视野，最高线密度下，彩色帧频≥</w:t>
            </w:r>
            <w:r w:rsidRPr="00AB1FCF">
              <w:rPr>
                <w:rFonts w:hint="eastAsia"/>
              </w:rPr>
              <w:t>15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6.3.1</w:t>
            </w:r>
            <w:r w:rsidRPr="00AB1FCF">
              <w:rPr>
                <w:rFonts w:hint="eastAsia"/>
              </w:rPr>
              <w:t>相控阵探头，</w:t>
            </w:r>
            <w:r w:rsidRPr="00AB1FCF">
              <w:rPr>
                <w:rFonts w:hint="eastAsia"/>
              </w:rPr>
              <w:t xml:space="preserve">18cm </w:t>
            </w:r>
            <w:r w:rsidRPr="00AB1FCF">
              <w:rPr>
                <w:rFonts w:hint="eastAsia"/>
              </w:rPr>
              <w:t>深度，扫描角度</w:t>
            </w:r>
            <w:r w:rsidRPr="00AB1FCF">
              <w:rPr>
                <w:rFonts w:hint="eastAsia"/>
              </w:rPr>
              <w:t xml:space="preserve"> 85</w:t>
            </w:r>
            <w:r w:rsidRPr="00AB1FCF">
              <w:rPr>
                <w:rFonts w:hint="eastAsia"/>
              </w:rPr>
              <w:t>°，最高线密度下，二维</w:t>
            </w:r>
            <w:r w:rsidRPr="00AB1FCF">
              <w:rPr>
                <w:rFonts w:hint="eastAsia"/>
              </w:rPr>
              <w:lastRenderedPageBreak/>
              <w:t>帧频</w:t>
            </w:r>
            <w:r w:rsidRPr="00AB1FCF">
              <w:rPr>
                <w:rFonts w:hint="eastAsia"/>
              </w:rPr>
              <w:t xml:space="preserve"> </w:t>
            </w:r>
            <w:r w:rsidRPr="00AB1FCF">
              <w:rPr>
                <w:rFonts w:hint="eastAsia"/>
              </w:rPr>
              <w:t>≥</w:t>
            </w:r>
            <w:r w:rsidRPr="00AB1FCF">
              <w:rPr>
                <w:rFonts w:hint="eastAsia"/>
              </w:rPr>
              <w:t>70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6.3.2</w:t>
            </w:r>
            <w:r w:rsidRPr="00AB1FCF">
              <w:rPr>
                <w:rFonts w:hint="eastAsia"/>
              </w:rPr>
              <w:t>相控阵探头，</w:t>
            </w:r>
            <w:r w:rsidRPr="00AB1FCF">
              <w:rPr>
                <w:rFonts w:hint="eastAsia"/>
              </w:rPr>
              <w:t xml:space="preserve">18cm </w:t>
            </w:r>
            <w:r w:rsidRPr="00AB1FCF">
              <w:rPr>
                <w:rFonts w:hint="eastAsia"/>
              </w:rPr>
              <w:t>深度，扫描角度</w:t>
            </w:r>
            <w:r w:rsidRPr="00AB1FCF">
              <w:rPr>
                <w:rFonts w:hint="eastAsia"/>
              </w:rPr>
              <w:t xml:space="preserve"> 85</w:t>
            </w:r>
            <w:r w:rsidRPr="00AB1FCF">
              <w:rPr>
                <w:rFonts w:hint="eastAsia"/>
              </w:rPr>
              <w:t>°，最高线密度下，彩色帧频</w:t>
            </w:r>
            <w:r w:rsidRPr="00AB1FCF">
              <w:rPr>
                <w:rFonts w:hint="eastAsia"/>
              </w:rPr>
              <w:t xml:space="preserve"> </w:t>
            </w:r>
            <w:r w:rsidRPr="00AB1FCF">
              <w:rPr>
                <w:rFonts w:hint="eastAsia"/>
              </w:rPr>
              <w:t>≥</w:t>
            </w:r>
            <w:r w:rsidRPr="00AB1FCF">
              <w:rPr>
                <w:rFonts w:hint="eastAsia"/>
              </w:rPr>
              <w:t>35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6.4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频谱多普勒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6.4.1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方式：</w:t>
            </w:r>
            <w:r w:rsidRPr="00AB1FCF">
              <w:rPr>
                <w:rFonts w:hint="eastAsia"/>
              </w:rPr>
              <w:t>PW</w:t>
            </w:r>
            <w:r w:rsidRPr="00AB1FCF">
              <w:rPr>
                <w:rFonts w:hint="eastAsia"/>
              </w:rPr>
              <w:t>，</w:t>
            </w:r>
            <w:r w:rsidRPr="00AB1FCF">
              <w:rPr>
                <w:rFonts w:hint="eastAsia"/>
              </w:rPr>
              <w:t>CW</w:t>
            </w:r>
            <w:r w:rsidRPr="00AB1FCF">
              <w:rPr>
                <w:rFonts w:hint="eastAsia"/>
              </w:rPr>
              <w:t>，</w:t>
            </w:r>
            <w:r w:rsidRPr="00AB1FCF">
              <w:rPr>
                <w:rFonts w:hint="eastAsia"/>
              </w:rPr>
              <w:t>HPRF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6.4.2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多普勒发射频率可视可调，中心频率明确显示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6.4.3</w:t>
            </w:r>
            <w:r w:rsidRPr="00AB1FCF">
              <w:rPr>
                <w:rFonts w:hint="eastAsia"/>
              </w:rPr>
              <w:tab/>
              <w:t>PW</w:t>
            </w:r>
            <w:r w:rsidRPr="00AB1FCF">
              <w:rPr>
                <w:rFonts w:hint="eastAsia"/>
              </w:rPr>
              <w:t>取样容积范围：</w:t>
            </w:r>
            <w:r w:rsidRPr="00AB1FCF">
              <w:rPr>
                <w:rFonts w:hint="eastAsia"/>
              </w:rPr>
              <w:t>0.05cm-2cm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6.5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彩色多普勒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6.5.1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显示方式：速度方差显示、能量显示、速度显示、方差显示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6.5.2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具有双同步</w:t>
            </w:r>
            <w:r w:rsidRPr="00AB1FCF">
              <w:rPr>
                <w:rFonts w:hint="eastAsia"/>
              </w:rPr>
              <w:t>/</w:t>
            </w:r>
            <w:r w:rsidRPr="00AB1FCF">
              <w:rPr>
                <w:rFonts w:hint="eastAsia"/>
              </w:rPr>
              <w:t>三同步显示（</w:t>
            </w:r>
            <w:r w:rsidRPr="00AB1FCF">
              <w:rPr>
                <w:rFonts w:hint="eastAsia"/>
              </w:rPr>
              <w:t>B/D/CFM</w:t>
            </w:r>
            <w:r w:rsidRPr="00AB1FCF">
              <w:rPr>
                <w:rFonts w:hint="eastAsia"/>
              </w:rPr>
              <w:t>）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6.5.3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显示位置调整：线阵扫描感兴趣的图像范围：</w:t>
            </w:r>
            <w:r w:rsidRPr="00AB1FCF">
              <w:rPr>
                <w:rFonts w:hint="eastAsia"/>
              </w:rPr>
              <w:t>-20</w:t>
            </w:r>
            <w:r w:rsidRPr="00AB1FCF">
              <w:rPr>
                <w:rFonts w:hint="eastAsia"/>
              </w:rPr>
              <w:t>°</w:t>
            </w:r>
            <w:r w:rsidRPr="00AB1FCF">
              <w:rPr>
                <w:rFonts w:hint="eastAsia"/>
              </w:rPr>
              <w:t xml:space="preserve"> ~ +20</w:t>
            </w:r>
            <w:r w:rsidRPr="00AB1FCF">
              <w:rPr>
                <w:rFonts w:hint="eastAsia"/>
              </w:rPr>
              <w:t>°</w:t>
            </w:r>
          </w:p>
        </w:tc>
      </w:tr>
      <w:tr w:rsidR="00AB1FCF" w:rsidRPr="00AB1FCF" w:rsidTr="00D11A68">
        <w:trPr>
          <w:trHeight w:val="170"/>
        </w:trPr>
        <w:tc>
          <w:tcPr>
            <w:tcW w:w="709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6.6</w:t>
            </w:r>
            <w:r w:rsidRPr="00AB1FCF">
              <w:rPr>
                <w:rFonts w:hint="eastAsia"/>
              </w:rPr>
              <w:tab/>
            </w:r>
            <w:r w:rsidRPr="00AB1FCF">
              <w:rPr>
                <w:rFonts w:hint="eastAsia"/>
              </w:rPr>
              <w:t>超声功率输出调节：</w:t>
            </w:r>
            <w:r w:rsidRPr="00AB1FCF">
              <w:rPr>
                <w:rFonts w:hint="eastAsia"/>
              </w:rPr>
              <w:t>B/M</w:t>
            </w:r>
            <w:r w:rsidRPr="00AB1FCF">
              <w:rPr>
                <w:rFonts w:hint="eastAsia"/>
              </w:rPr>
              <w:t>、</w:t>
            </w:r>
            <w:r w:rsidRPr="00AB1FCF">
              <w:rPr>
                <w:rFonts w:hint="eastAsia"/>
              </w:rPr>
              <w:t>PWD</w:t>
            </w:r>
            <w:r w:rsidRPr="00AB1FCF">
              <w:rPr>
                <w:rFonts w:hint="eastAsia"/>
              </w:rPr>
              <w:t>、</w:t>
            </w:r>
            <w:r w:rsidRPr="00AB1FCF">
              <w:rPr>
                <w:rFonts w:hint="eastAsia"/>
              </w:rPr>
              <w:t>Color Doppler</w:t>
            </w:r>
            <w:r w:rsidRPr="00AB1FCF">
              <w:rPr>
                <w:rFonts w:hint="eastAsia"/>
              </w:rPr>
              <w:t>输出功率可调</w:t>
            </w:r>
          </w:p>
        </w:tc>
      </w:tr>
    </w:tbl>
    <w:p w:rsidR="00AB1FCF" w:rsidRPr="00AB1FCF" w:rsidRDefault="00AB1FCF" w:rsidP="00AB1FCF">
      <w:pPr>
        <w:rPr>
          <w:b/>
          <w:szCs w:val="21"/>
        </w:rPr>
      </w:pPr>
    </w:p>
    <w:p w:rsidR="00AB1FCF" w:rsidRPr="00AB1FCF" w:rsidRDefault="00BC170B" w:rsidP="00AB1FCF">
      <w:pPr>
        <w:keepNext/>
        <w:keepLines/>
        <w:spacing w:before="260" w:after="260"/>
        <w:jc w:val="left"/>
        <w:outlineLvl w:val="2"/>
        <w:rPr>
          <w:rFonts w:ascii="新宋体" w:eastAsia="新宋体" w:hAnsi="新宋体"/>
          <w:b/>
          <w:bCs/>
          <w:kern w:val="44"/>
          <w:sz w:val="30"/>
          <w:szCs w:val="30"/>
        </w:rPr>
      </w:pPr>
      <w:r>
        <w:rPr>
          <w:rFonts w:ascii="新宋体" w:eastAsia="新宋体" w:hAnsi="新宋体" w:hint="eastAsia"/>
          <w:b/>
          <w:bCs/>
          <w:kern w:val="44"/>
          <w:sz w:val="30"/>
          <w:szCs w:val="30"/>
        </w:rPr>
        <w:t>三</w:t>
      </w:r>
      <w:r w:rsidR="00AB1FCF" w:rsidRPr="00AB1FCF">
        <w:rPr>
          <w:rFonts w:ascii="新宋体" w:eastAsia="新宋体" w:hAnsi="新宋体" w:hint="eastAsia"/>
          <w:b/>
          <w:bCs/>
          <w:kern w:val="44"/>
          <w:sz w:val="30"/>
          <w:szCs w:val="30"/>
        </w:rPr>
        <w:t>、商务需求</w:t>
      </w:r>
    </w:p>
    <w:p w:rsidR="00AB1FCF" w:rsidRPr="00AB1FCF" w:rsidRDefault="00AB1FCF" w:rsidP="00AB1FCF">
      <w:pPr>
        <w:spacing w:line="360" w:lineRule="auto"/>
        <w:ind w:firstLineChars="200" w:firstLine="422"/>
        <w:rPr>
          <w:rFonts w:ascii="新宋体" w:eastAsia="新宋体" w:hAnsi="新宋体"/>
          <w:b/>
          <w:szCs w:val="21"/>
        </w:rPr>
      </w:pPr>
      <w:r w:rsidRPr="00AB1FCF">
        <w:rPr>
          <w:rFonts w:ascii="新宋体" w:eastAsia="新宋体" w:hAnsi="新宋体" w:hint="eastAsia"/>
          <w:b/>
          <w:szCs w:val="21"/>
        </w:rPr>
        <w:t>说明：1、带“</w:t>
      </w:r>
      <w:r w:rsidRPr="00AB1FCF">
        <w:rPr>
          <w:rFonts w:ascii="新宋体" w:eastAsia="新宋体" w:hAnsi="新宋体" w:cs="宋体" w:hint="eastAsia"/>
          <w:b/>
          <w:szCs w:val="21"/>
        </w:rPr>
        <w:t>★</w:t>
      </w:r>
      <w:r w:rsidRPr="00AB1FCF">
        <w:rPr>
          <w:rFonts w:ascii="新宋体" w:eastAsia="新宋体" w:hAnsi="新宋体" w:hint="eastAsia"/>
          <w:b/>
          <w:szCs w:val="21"/>
        </w:rPr>
        <w:t>”指标项为实质性条款，如出现负偏离，将被视为未实质性满足招标文件要求作投标无效处理。</w:t>
      </w:r>
    </w:p>
    <w:p w:rsidR="00AB1FCF" w:rsidRPr="00AB1FCF" w:rsidRDefault="00AB1FCF" w:rsidP="00AB1FCF">
      <w:pPr>
        <w:spacing w:line="360" w:lineRule="auto"/>
        <w:ind w:firstLineChars="200" w:firstLine="422"/>
        <w:rPr>
          <w:rFonts w:ascii="新宋体" w:eastAsia="新宋体" w:hAnsi="新宋体"/>
          <w:b/>
        </w:rPr>
      </w:pPr>
      <w:r w:rsidRPr="00AB1FCF">
        <w:rPr>
          <w:rFonts w:ascii="新宋体" w:eastAsia="新宋体" w:hAnsi="新宋体" w:hint="eastAsia"/>
          <w:b/>
        </w:rPr>
        <w:t>2、评分时，如对一项招标商务需求（以划分框为准，一个划分框是作为一项招标商务需求）中的内容存在两处（或以上）负偏离的，在评分时只作一项负偏离扣分。</w:t>
      </w:r>
    </w:p>
    <w:p w:rsidR="00AB1FCF" w:rsidRPr="00AB1FCF" w:rsidRDefault="00AB1FCF" w:rsidP="00AB1FCF">
      <w:pPr>
        <w:spacing w:line="360" w:lineRule="auto"/>
        <w:ind w:firstLineChars="200" w:firstLine="422"/>
        <w:rPr>
          <w:rFonts w:ascii="新宋体" w:eastAsia="新宋体" w:hAnsi="新宋体"/>
        </w:rPr>
      </w:pPr>
      <w:r w:rsidRPr="00AB1FCF">
        <w:rPr>
          <w:rFonts w:ascii="新宋体" w:eastAsia="新宋体" w:hAnsi="新宋体" w:hint="eastAsia"/>
          <w:b/>
        </w:rPr>
        <w:t>3.</w:t>
      </w:r>
      <w:r w:rsidRPr="00AB1FCF">
        <w:rPr>
          <w:rFonts w:hint="eastAsia"/>
        </w:rPr>
        <w:t xml:space="preserve"> </w:t>
      </w:r>
      <w:r w:rsidRPr="00AB1FCF">
        <w:rPr>
          <w:rFonts w:ascii="新宋体" w:eastAsia="新宋体" w:hAnsi="新宋体" w:hint="eastAsia"/>
          <w:b/>
        </w:rPr>
        <w:t>招标商务要求中，用红色加粗字体标注的技术条款为要求提供证明资料的条款，共  1 项，其余为未要求提供证明资料的条款，无需提供相关证明资料。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620"/>
        <w:gridCol w:w="5940"/>
      </w:tblGrid>
      <w:tr w:rsidR="00AB1FCF" w:rsidRPr="00AB1FCF" w:rsidTr="00D11A68">
        <w:trPr>
          <w:trHeight w:val="397"/>
        </w:trPr>
        <w:tc>
          <w:tcPr>
            <w:tcW w:w="1260" w:type="dxa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t>序号</w:t>
            </w:r>
          </w:p>
        </w:tc>
        <w:tc>
          <w:tcPr>
            <w:tcW w:w="1620" w:type="dxa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t>目录</w:t>
            </w:r>
          </w:p>
        </w:tc>
        <w:tc>
          <w:tcPr>
            <w:tcW w:w="5940" w:type="dxa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t>招标商务需求</w:t>
            </w:r>
          </w:p>
        </w:tc>
      </w:tr>
      <w:tr w:rsidR="00AB1FCF" w:rsidRPr="00AB1FCF" w:rsidTr="00D11A68">
        <w:trPr>
          <w:trHeight w:val="280"/>
        </w:trPr>
        <w:tc>
          <w:tcPr>
            <w:tcW w:w="8820" w:type="dxa"/>
            <w:gridSpan w:val="3"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t>（一）免费保修期内售后服务要求</w:t>
            </w:r>
          </w:p>
        </w:tc>
      </w:tr>
      <w:tr w:rsidR="00AB1FCF" w:rsidRPr="00AB1FCF" w:rsidTr="00D11A68">
        <w:trPr>
          <w:trHeight w:val="320"/>
        </w:trPr>
        <w:tc>
          <w:tcPr>
            <w:tcW w:w="1260" w:type="dxa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t>1</w:t>
            </w:r>
          </w:p>
        </w:tc>
        <w:tc>
          <w:tcPr>
            <w:tcW w:w="1620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维修响应及故障解决时间</w:t>
            </w:r>
          </w:p>
        </w:tc>
        <w:tc>
          <w:tcPr>
            <w:tcW w:w="5940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在保修期内，一旦发生质量问题，投标人保证在接到通知24小时内赶到现场进行修理或更换。</w:t>
            </w:r>
          </w:p>
        </w:tc>
      </w:tr>
      <w:tr w:rsidR="00AB1FCF" w:rsidRPr="00AB1FCF" w:rsidTr="00D11A68">
        <w:trPr>
          <w:trHeight w:val="320"/>
        </w:trPr>
        <w:tc>
          <w:tcPr>
            <w:tcW w:w="1260" w:type="dxa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2</w:t>
            </w:r>
          </w:p>
        </w:tc>
        <w:tc>
          <w:tcPr>
            <w:tcW w:w="1620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关于免费保修期</w:t>
            </w:r>
          </w:p>
        </w:tc>
        <w:tc>
          <w:tcPr>
            <w:tcW w:w="5940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color w:val="FF0000"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color w:val="FF0000"/>
                <w:szCs w:val="21"/>
              </w:rPr>
              <w:t>▲</w:t>
            </w:r>
            <w:r w:rsidRPr="00AB1FCF">
              <w:rPr>
                <w:rFonts w:ascii="新宋体" w:eastAsia="新宋体" w:hAnsi="新宋体"/>
                <w:b/>
                <w:bCs/>
                <w:color w:val="FF0000"/>
                <w:szCs w:val="21"/>
              </w:rPr>
              <w:t>1.1提供</w:t>
            </w:r>
            <w:r w:rsidRPr="00AB1FCF">
              <w:rPr>
                <w:rFonts w:ascii="新宋体" w:eastAsia="新宋体" w:hAnsi="新宋体" w:hint="eastAsia"/>
                <w:b/>
                <w:bCs/>
                <w:color w:val="FF0000"/>
                <w:szCs w:val="21"/>
              </w:rPr>
              <w:t>货物原厂免费保修期</w:t>
            </w:r>
            <w:r w:rsidRPr="00AB1FCF">
              <w:rPr>
                <w:rFonts w:ascii="新宋体" w:eastAsia="新宋体" w:hAnsi="新宋体" w:hint="eastAsia"/>
                <w:b/>
                <w:bCs/>
                <w:color w:val="FF0000"/>
                <w:szCs w:val="21"/>
                <w:u w:val="single"/>
              </w:rPr>
              <w:t xml:space="preserve">  5  </w:t>
            </w:r>
            <w:r w:rsidRPr="00AB1FCF">
              <w:rPr>
                <w:rFonts w:ascii="新宋体" w:eastAsia="新宋体" w:hAnsi="新宋体" w:hint="eastAsia"/>
                <w:b/>
                <w:bCs/>
                <w:color w:val="FF0000"/>
                <w:szCs w:val="21"/>
              </w:rPr>
              <w:t>年，时间</w:t>
            </w:r>
            <w:proofErr w:type="gramStart"/>
            <w:r w:rsidRPr="00AB1FCF">
              <w:rPr>
                <w:rFonts w:ascii="新宋体" w:eastAsia="新宋体" w:hAnsi="新宋体" w:hint="eastAsia"/>
                <w:b/>
                <w:bCs/>
                <w:color w:val="FF0000"/>
                <w:szCs w:val="21"/>
              </w:rPr>
              <w:t>自最终</w:t>
            </w:r>
            <w:proofErr w:type="gramEnd"/>
            <w:r w:rsidRPr="00AB1FCF">
              <w:rPr>
                <w:rFonts w:ascii="新宋体" w:eastAsia="新宋体" w:hAnsi="新宋体" w:hint="eastAsia"/>
                <w:b/>
                <w:bCs/>
                <w:color w:val="FF0000"/>
                <w:szCs w:val="21"/>
              </w:rPr>
              <w:t>验收合格并交付使用之日起计算（需提供原厂商出具的售后服务承诺，并加盖原厂公章）。</w:t>
            </w:r>
          </w:p>
        </w:tc>
      </w:tr>
      <w:tr w:rsidR="00AB1FCF" w:rsidRPr="00AB1FCF" w:rsidTr="00D11A68">
        <w:trPr>
          <w:trHeight w:val="523"/>
        </w:trPr>
        <w:tc>
          <w:tcPr>
            <w:tcW w:w="1260" w:type="dxa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t>3</w:t>
            </w:r>
          </w:p>
        </w:tc>
        <w:tc>
          <w:tcPr>
            <w:tcW w:w="1620" w:type="dxa"/>
            <w:vAlign w:val="center"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其他</w:t>
            </w:r>
          </w:p>
        </w:tc>
        <w:tc>
          <w:tcPr>
            <w:tcW w:w="5940" w:type="dxa"/>
            <w:vAlign w:val="center"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投标人应按其投标文件中的承诺，进行其他售后服务工作。</w:t>
            </w:r>
          </w:p>
        </w:tc>
      </w:tr>
      <w:tr w:rsidR="00AB1FCF" w:rsidRPr="00AB1FCF" w:rsidTr="00D11A68">
        <w:trPr>
          <w:trHeight w:val="280"/>
        </w:trPr>
        <w:tc>
          <w:tcPr>
            <w:tcW w:w="8820" w:type="dxa"/>
            <w:gridSpan w:val="3"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t>（二）免费保修期外售后服务要求</w:t>
            </w:r>
          </w:p>
        </w:tc>
      </w:tr>
      <w:tr w:rsidR="00AB1FCF" w:rsidRPr="00AB1FCF" w:rsidTr="00D11A68">
        <w:trPr>
          <w:trHeight w:val="350"/>
        </w:trPr>
        <w:tc>
          <w:tcPr>
            <w:tcW w:w="1260" w:type="dxa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t>1</w:t>
            </w:r>
          </w:p>
        </w:tc>
        <w:tc>
          <w:tcPr>
            <w:tcW w:w="1620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免费保修期外售后服务要求</w:t>
            </w:r>
          </w:p>
        </w:tc>
        <w:tc>
          <w:tcPr>
            <w:tcW w:w="5940" w:type="dxa"/>
          </w:tcPr>
          <w:p w:rsidR="00AB1FCF" w:rsidRPr="00AB1FCF" w:rsidRDefault="00AB1FCF" w:rsidP="00AB1FCF">
            <w:r w:rsidRPr="00AB1FCF">
              <w:rPr>
                <w:rFonts w:hint="eastAsia"/>
              </w:rPr>
              <w:t>在免费保修期结束后的一年，中标人应对货物提供及时有效的技术支持和服务。</w:t>
            </w:r>
          </w:p>
        </w:tc>
      </w:tr>
      <w:tr w:rsidR="00AB1FCF" w:rsidRPr="00AB1FCF" w:rsidTr="00D11A68">
        <w:trPr>
          <w:trHeight w:val="350"/>
        </w:trPr>
        <w:tc>
          <w:tcPr>
            <w:tcW w:w="8820" w:type="dxa"/>
            <w:gridSpan w:val="3"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t>（三）其他商务要求</w:t>
            </w:r>
          </w:p>
        </w:tc>
      </w:tr>
      <w:tr w:rsidR="00AB1FCF" w:rsidRPr="00AB1FCF" w:rsidTr="00D11A68">
        <w:trPr>
          <w:trHeight w:val="375"/>
        </w:trPr>
        <w:tc>
          <w:tcPr>
            <w:tcW w:w="1260" w:type="dxa"/>
            <w:vMerge w:val="restar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t>1</w:t>
            </w:r>
          </w:p>
        </w:tc>
        <w:tc>
          <w:tcPr>
            <w:tcW w:w="1620" w:type="dxa"/>
            <w:vMerge w:val="restar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关于交货</w:t>
            </w:r>
          </w:p>
        </w:tc>
        <w:tc>
          <w:tcPr>
            <w:tcW w:w="5940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1.1交货地点：深圳市</w:t>
            </w:r>
          </w:p>
        </w:tc>
      </w:tr>
      <w:tr w:rsidR="00AB1FCF" w:rsidRPr="00AB1FCF" w:rsidTr="00D11A68">
        <w:trPr>
          <w:trHeight w:val="376"/>
        </w:trPr>
        <w:tc>
          <w:tcPr>
            <w:tcW w:w="1260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620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5940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1.2投标人必须承担的设备运输、安装调试、验收检测和提供设备操作说明书、图纸等其他类似的义务。</w:t>
            </w:r>
          </w:p>
        </w:tc>
      </w:tr>
      <w:tr w:rsidR="00AB1FCF" w:rsidRPr="00AB1FCF" w:rsidTr="00D11A68">
        <w:trPr>
          <w:trHeight w:val="376"/>
        </w:trPr>
        <w:tc>
          <w:tcPr>
            <w:tcW w:w="1260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620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5940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1.3签订合同后</w:t>
            </w:r>
            <w:r w:rsidRPr="00AB1FCF">
              <w:rPr>
                <w:rFonts w:ascii="新宋体" w:eastAsia="新宋体" w:hAnsi="新宋体" w:hint="eastAsia"/>
                <w:bCs/>
                <w:szCs w:val="21"/>
                <w:u w:val="single"/>
              </w:rPr>
              <w:t xml:space="preserve"> 30天（或按医院指定时间）</w:t>
            </w:r>
            <w:r w:rsidRPr="00AB1FCF">
              <w:rPr>
                <w:rFonts w:ascii="新宋体" w:eastAsia="新宋体" w:hAnsi="新宋体" w:hint="eastAsia"/>
                <w:bCs/>
                <w:szCs w:val="21"/>
              </w:rPr>
              <w:t>天（日历日）内交货。</w:t>
            </w:r>
          </w:p>
        </w:tc>
      </w:tr>
      <w:tr w:rsidR="00AB1FCF" w:rsidRPr="00AB1FCF" w:rsidTr="00D11A68">
        <w:trPr>
          <w:trHeight w:val="350"/>
        </w:trPr>
        <w:tc>
          <w:tcPr>
            <w:tcW w:w="1260" w:type="dxa"/>
            <w:vMerge w:val="restar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lastRenderedPageBreak/>
              <w:t>2</w:t>
            </w:r>
          </w:p>
        </w:tc>
        <w:tc>
          <w:tcPr>
            <w:tcW w:w="1620" w:type="dxa"/>
            <w:vMerge w:val="restar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关于验收</w:t>
            </w:r>
          </w:p>
        </w:tc>
        <w:tc>
          <w:tcPr>
            <w:tcW w:w="5940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2.1投标人货物经过双方检验认可后，签署验收报告，产品保修期自验收合格之日起算，由投标人提供产品保修文件。</w:t>
            </w:r>
          </w:p>
        </w:tc>
      </w:tr>
      <w:tr w:rsidR="00AB1FCF" w:rsidRPr="00AB1FCF" w:rsidTr="00D11A68">
        <w:trPr>
          <w:trHeight w:val="350"/>
        </w:trPr>
        <w:tc>
          <w:tcPr>
            <w:tcW w:w="1260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620" w:type="dxa"/>
            <w:vMerge/>
          </w:tcPr>
          <w:p w:rsidR="00AB1FCF" w:rsidRPr="00AB1FCF" w:rsidRDefault="00AB1FCF" w:rsidP="00AB1FC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5940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 w:hint="eastAsia"/>
                <w:bCs/>
                <w:szCs w:val="21"/>
              </w:rPr>
              <w:t>2.2当满足以下条件时，采购人才向中标人签发货物验收报告：</w:t>
            </w:r>
          </w:p>
          <w:p w:rsidR="00AB1FCF" w:rsidRPr="00AB1FCF" w:rsidRDefault="00AB1FCF" w:rsidP="00AB1FCF">
            <w:pPr>
              <w:tabs>
                <w:tab w:val="left" w:pos="1260"/>
              </w:tabs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/>
                <w:bCs/>
                <w:szCs w:val="21"/>
              </w:rPr>
              <w:t>a</w:t>
            </w:r>
            <w:r w:rsidRPr="00AB1FCF">
              <w:rPr>
                <w:rFonts w:ascii="新宋体" w:eastAsia="新宋体" w:hAnsi="新宋体" w:hint="eastAsia"/>
                <w:bCs/>
                <w:szCs w:val="21"/>
              </w:rPr>
              <w:t>、中标人已按照合同规定提供了全部产品及完整的技术资料。</w:t>
            </w:r>
          </w:p>
          <w:p w:rsidR="00AB1FCF" w:rsidRPr="00AB1FCF" w:rsidRDefault="00AB1FCF" w:rsidP="00AB1FCF">
            <w:pPr>
              <w:tabs>
                <w:tab w:val="left" w:pos="1260"/>
              </w:tabs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/>
                <w:bCs/>
                <w:szCs w:val="21"/>
              </w:rPr>
              <w:t>b</w:t>
            </w:r>
            <w:r w:rsidRPr="00AB1FCF">
              <w:rPr>
                <w:rFonts w:ascii="新宋体" w:eastAsia="新宋体" w:hAnsi="新宋体" w:hint="eastAsia"/>
                <w:bCs/>
                <w:szCs w:val="21"/>
              </w:rPr>
              <w:t>、货物符合招标文件技术规格书的要求，性能满足要求。</w:t>
            </w:r>
          </w:p>
          <w:p w:rsidR="00AB1FCF" w:rsidRPr="00AB1FCF" w:rsidRDefault="00AB1FCF" w:rsidP="00AB1FCF">
            <w:pPr>
              <w:tabs>
                <w:tab w:val="left" w:pos="1260"/>
              </w:tabs>
              <w:rPr>
                <w:rFonts w:ascii="新宋体" w:eastAsia="新宋体" w:hAnsi="新宋体"/>
                <w:bCs/>
                <w:szCs w:val="21"/>
              </w:rPr>
            </w:pPr>
            <w:r w:rsidRPr="00AB1FCF">
              <w:rPr>
                <w:rFonts w:ascii="新宋体" w:eastAsia="新宋体" w:hAnsi="新宋体"/>
                <w:bCs/>
                <w:szCs w:val="21"/>
              </w:rPr>
              <w:t>c</w:t>
            </w:r>
            <w:r w:rsidRPr="00AB1FCF">
              <w:rPr>
                <w:rFonts w:ascii="新宋体" w:eastAsia="新宋体" w:hAnsi="新宋体" w:hint="eastAsia"/>
                <w:bCs/>
                <w:szCs w:val="21"/>
              </w:rPr>
              <w:t>、货物具备产品合格证。</w:t>
            </w:r>
          </w:p>
        </w:tc>
      </w:tr>
      <w:tr w:rsidR="00AB1FCF" w:rsidRPr="00AB1FCF" w:rsidTr="00D11A68">
        <w:trPr>
          <w:trHeight w:val="350"/>
        </w:trPr>
        <w:tc>
          <w:tcPr>
            <w:tcW w:w="1260" w:type="dxa"/>
            <w:vMerge w:val="restart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b/>
                <w:szCs w:val="21"/>
              </w:rPr>
              <w:t>3</w:t>
            </w:r>
          </w:p>
        </w:tc>
        <w:tc>
          <w:tcPr>
            <w:tcW w:w="1620" w:type="dxa"/>
            <w:vMerge w:val="restart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关于违约</w:t>
            </w:r>
          </w:p>
        </w:tc>
        <w:tc>
          <w:tcPr>
            <w:tcW w:w="5940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3.1中标人不能交货的，需偿付不能交货部分货款的</w:t>
            </w:r>
            <w:r w:rsidRPr="00AB1FCF">
              <w:rPr>
                <w:rFonts w:ascii="新宋体" w:eastAsia="新宋体" w:hAnsi="新宋体" w:hint="eastAsia"/>
                <w:szCs w:val="21"/>
                <w:u w:val="single"/>
              </w:rPr>
              <w:t xml:space="preserve">  30  </w:t>
            </w:r>
            <w:r w:rsidRPr="00AB1FCF">
              <w:rPr>
                <w:rFonts w:ascii="新宋体" w:eastAsia="新宋体" w:hAnsi="新宋体" w:hint="eastAsia"/>
                <w:szCs w:val="21"/>
              </w:rPr>
              <w:t>%的违约金并按主管部门相关规定处理。</w:t>
            </w:r>
          </w:p>
        </w:tc>
      </w:tr>
      <w:tr w:rsidR="00AB1FCF" w:rsidRPr="00AB1FCF" w:rsidTr="00D11A68">
        <w:trPr>
          <w:trHeight w:val="350"/>
        </w:trPr>
        <w:tc>
          <w:tcPr>
            <w:tcW w:w="1260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620" w:type="dxa"/>
            <w:vMerge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5940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3.2中标人逾期交货的，将被没收履约保证金并按主管部门相关规定处理。</w:t>
            </w:r>
          </w:p>
        </w:tc>
      </w:tr>
      <w:tr w:rsidR="00AB1FCF" w:rsidRPr="00AB1FCF" w:rsidTr="00D11A68">
        <w:trPr>
          <w:trHeight w:val="1418"/>
        </w:trPr>
        <w:tc>
          <w:tcPr>
            <w:tcW w:w="1260" w:type="dxa"/>
            <w:vMerge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620" w:type="dxa"/>
            <w:vMerge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5940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3.3中标人所交付产品、工程或服务不符合其投标承诺的，或在投标阶段为了中标而盲目虚假承诺、低价恶性竞争，在履约阶段则通过偷工减料、以次充好而获取利润的，将被没收履约保证金，并</w:t>
            </w:r>
            <w:proofErr w:type="gramStart"/>
            <w:r w:rsidRPr="00AB1FCF">
              <w:rPr>
                <w:rFonts w:ascii="新宋体" w:eastAsia="新宋体" w:hAnsi="新宋体" w:hint="eastAsia"/>
                <w:szCs w:val="21"/>
              </w:rPr>
              <w:t>被履约评价</w:t>
            </w:r>
            <w:proofErr w:type="gramEnd"/>
            <w:r w:rsidRPr="00AB1FCF">
              <w:rPr>
                <w:rFonts w:ascii="新宋体" w:eastAsia="新宋体" w:hAnsi="新宋体" w:hint="eastAsia"/>
                <w:szCs w:val="21"/>
              </w:rPr>
              <w:t>工作实施机构评为履约等级“差”并按主管部门相关规定处理。</w:t>
            </w:r>
          </w:p>
        </w:tc>
      </w:tr>
      <w:tr w:rsidR="00AB1FCF" w:rsidRPr="00AB1FCF" w:rsidTr="00D11A68">
        <w:trPr>
          <w:trHeight w:val="350"/>
        </w:trPr>
        <w:tc>
          <w:tcPr>
            <w:tcW w:w="1260" w:type="dxa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4</w:t>
            </w:r>
          </w:p>
        </w:tc>
        <w:tc>
          <w:tcPr>
            <w:tcW w:w="1620" w:type="dxa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关于付款</w:t>
            </w:r>
          </w:p>
        </w:tc>
        <w:tc>
          <w:tcPr>
            <w:tcW w:w="5940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 xml:space="preserve">合同生效并收到相应发票后支付合同总额的 </w:t>
            </w:r>
            <w:r w:rsidRPr="00AB1FCF">
              <w:rPr>
                <w:rFonts w:ascii="新宋体" w:eastAsia="新宋体" w:hAnsi="新宋体" w:hint="eastAsia"/>
                <w:szCs w:val="21"/>
                <w:u w:val="single"/>
              </w:rPr>
              <w:t xml:space="preserve"> 50 </w:t>
            </w:r>
            <w:r w:rsidRPr="00AB1FCF">
              <w:rPr>
                <w:rFonts w:ascii="新宋体" w:eastAsia="新宋体" w:hAnsi="新宋体" w:hint="eastAsia"/>
                <w:szCs w:val="21"/>
              </w:rPr>
              <w:t>%作为预付款，设备到达指定安装现场并安装、调试完毕，支付</w:t>
            </w:r>
            <w:r w:rsidRPr="00AB1FCF">
              <w:rPr>
                <w:rFonts w:ascii="新宋体" w:eastAsia="新宋体" w:hAnsi="新宋体" w:hint="eastAsia"/>
                <w:szCs w:val="21"/>
                <w:u w:val="single"/>
              </w:rPr>
              <w:t>50</w:t>
            </w:r>
            <w:r w:rsidRPr="00AB1FCF">
              <w:rPr>
                <w:rFonts w:ascii="新宋体" w:eastAsia="新宋体" w:hAnsi="新宋体" w:hint="eastAsia"/>
                <w:szCs w:val="21"/>
              </w:rPr>
              <w:t xml:space="preserve"> %货款。</w:t>
            </w:r>
          </w:p>
        </w:tc>
      </w:tr>
      <w:tr w:rsidR="00AB1FCF" w:rsidRPr="00AB1FCF" w:rsidTr="00D11A68">
        <w:trPr>
          <w:trHeight w:val="350"/>
        </w:trPr>
        <w:tc>
          <w:tcPr>
            <w:tcW w:w="1260" w:type="dxa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5</w:t>
            </w:r>
          </w:p>
        </w:tc>
        <w:tc>
          <w:tcPr>
            <w:tcW w:w="1620" w:type="dxa"/>
            <w:vAlign w:val="center"/>
          </w:tcPr>
          <w:p w:rsidR="00AB1FCF" w:rsidRPr="00AB1FCF" w:rsidRDefault="00AB1FCF" w:rsidP="00AB1FCF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其他</w:t>
            </w:r>
          </w:p>
        </w:tc>
        <w:tc>
          <w:tcPr>
            <w:tcW w:w="5940" w:type="dxa"/>
          </w:tcPr>
          <w:p w:rsidR="00AB1FCF" w:rsidRPr="00AB1FCF" w:rsidRDefault="00AB1FCF" w:rsidP="00AB1FCF">
            <w:pPr>
              <w:rPr>
                <w:rFonts w:ascii="新宋体" w:eastAsia="新宋体" w:hAnsi="新宋体"/>
                <w:szCs w:val="21"/>
              </w:rPr>
            </w:pPr>
            <w:r w:rsidRPr="00AB1FCF">
              <w:rPr>
                <w:rFonts w:ascii="新宋体" w:eastAsia="新宋体" w:hAnsi="新宋体" w:hint="eastAsia"/>
                <w:szCs w:val="21"/>
              </w:rPr>
              <w:t>投标总价必须是完成该项目的一切费用总和，包括设备费、运输费、装卸费、保险费、技术培训费、设备安装费、调试费、售后服务费、国家规定的各项税费等全部费用；</w:t>
            </w:r>
          </w:p>
        </w:tc>
      </w:tr>
    </w:tbl>
    <w:p w:rsidR="00AB1FCF" w:rsidRPr="00AB1FCF" w:rsidRDefault="00AB1FCF" w:rsidP="00AB1FCF">
      <w:pPr>
        <w:spacing w:beforeLines="25" w:before="78" w:afterLines="25" w:after="78"/>
        <w:ind w:firstLineChars="187" w:firstLine="393"/>
        <w:rPr>
          <w:rFonts w:ascii="宋体" w:hAnsi="宋体"/>
          <w:szCs w:val="21"/>
        </w:rPr>
      </w:pPr>
    </w:p>
    <w:p w:rsidR="00B54303" w:rsidRPr="00AB1FCF" w:rsidRDefault="00B54303" w:rsidP="00AB1FCF"/>
    <w:sectPr w:rsidR="00B54303" w:rsidRPr="00AB1F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5D4" w:rsidRDefault="00ED35D4" w:rsidP="00ED35D4">
      <w:r>
        <w:separator/>
      </w:r>
    </w:p>
  </w:endnote>
  <w:endnote w:type="continuationSeparator" w:id="0">
    <w:p w:rsidR="00ED35D4" w:rsidRDefault="00ED35D4" w:rsidP="00ED3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5D4" w:rsidRDefault="00ED35D4" w:rsidP="00ED35D4">
      <w:r>
        <w:separator/>
      </w:r>
    </w:p>
  </w:footnote>
  <w:footnote w:type="continuationSeparator" w:id="0">
    <w:p w:rsidR="00ED35D4" w:rsidRDefault="00ED35D4" w:rsidP="00ED35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E62"/>
    <w:rsid w:val="006C3E62"/>
    <w:rsid w:val="00AB1FCF"/>
    <w:rsid w:val="00B337CB"/>
    <w:rsid w:val="00B54303"/>
    <w:rsid w:val="00BC170B"/>
    <w:rsid w:val="00ED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5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4"/>
    <w:next w:val="a"/>
    <w:link w:val="3Char1"/>
    <w:qFormat/>
    <w:rsid w:val="00ED35D4"/>
    <w:pPr>
      <w:spacing w:before="260" w:after="260" w:line="240" w:lineRule="auto"/>
      <w:outlineLvl w:val="2"/>
    </w:pPr>
    <w:rPr>
      <w:rFonts w:ascii="宋体" w:eastAsia="宋体" w:hAnsi="宋体" w:cs="Times New Roman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D35D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35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35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35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35D4"/>
    <w:rPr>
      <w:sz w:val="18"/>
      <w:szCs w:val="18"/>
    </w:rPr>
  </w:style>
  <w:style w:type="character" w:customStyle="1" w:styleId="3Char">
    <w:name w:val="标题 3 Char"/>
    <w:basedOn w:val="a0"/>
    <w:uiPriority w:val="9"/>
    <w:semiHidden/>
    <w:rsid w:val="00ED35D4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1">
    <w:name w:val="标题 3 Char1"/>
    <w:link w:val="3"/>
    <w:qFormat/>
    <w:rsid w:val="00ED35D4"/>
    <w:rPr>
      <w:rFonts w:ascii="宋体" w:eastAsia="宋体" w:hAnsi="宋体" w:cs="Times New Roman"/>
      <w:b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ED35D4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5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4"/>
    <w:next w:val="a"/>
    <w:link w:val="3Char1"/>
    <w:qFormat/>
    <w:rsid w:val="00ED35D4"/>
    <w:pPr>
      <w:spacing w:before="260" w:after="260" w:line="240" w:lineRule="auto"/>
      <w:outlineLvl w:val="2"/>
    </w:pPr>
    <w:rPr>
      <w:rFonts w:ascii="宋体" w:eastAsia="宋体" w:hAnsi="宋体" w:cs="Times New Roman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D35D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35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35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35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35D4"/>
    <w:rPr>
      <w:sz w:val="18"/>
      <w:szCs w:val="18"/>
    </w:rPr>
  </w:style>
  <w:style w:type="character" w:customStyle="1" w:styleId="3Char">
    <w:name w:val="标题 3 Char"/>
    <w:basedOn w:val="a0"/>
    <w:uiPriority w:val="9"/>
    <w:semiHidden/>
    <w:rsid w:val="00ED35D4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1">
    <w:name w:val="标题 3 Char1"/>
    <w:link w:val="3"/>
    <w:qFormat/>
    <w:rsid w:val="00ED35D4"/>
    <w:rPr>
      <w:rFonts w:ascii="宋体" w:eastAsia="宋体" w:hAnsi="宋体" w:cs="Times New Roman"/>
      <w:b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ED35D4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3278</Words>
  <Characters>3574</Characters>
  <Application>Microsoft Office Word</Application>
  <DocSecurity>0</DocSecurity>
  <Lines>148</Lines>
  <Paragraphs>175</Paragraphs>
  <ScaleCrop>false</ScaleCrop>
  <Company/>
  <LinksUpToDate>false</LinksUpToDate>
  <CharactersWithSpaces>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</dc:creator>
  <cp:keywords/>
  <dc:description/>
  <cp:lastModifiedBy>ZP</cp:lastModifiedBy>
  <cp:revision>5</cp:revision>
  <dcterms:created xsi:type="dcterms:W3CDTF">2023-06-14T07:00:00Z</dcterms:created>
  <dcterms:modified xsi:type="dcterms:W3CDTF">2023-07-12T08:38:00Z</dcterms:modified>
</cp:coreProperties>
</file>