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auto"/>
        <w:jc w:val="center"/>
        <w:rPr>
          <w:rFonts w:ascii="新宋体" w:hAnsi="新宋体" w:eastAsia="新宋体"/>
        </w:rPr>
      </w:pPr>
      <w:bookmarkStart w:id="0" w:name="_Toc76031641"/>
      <w:r>
        <w:rPr>
          <w:rFonts w:hint="eastAsia" w:ascii="新宋体" w:hAnsi="新宋体" w:eastAsia="新宋体"/>
        </w:rPr>
        <w:t>第二部分　技术部分</w:t>
      </w:r>
      <w:bookmarkEnd w:id="0"/>
    </w:p>
    <w:p>
      <w:pPr>
        <w:pStyle w:val="5"/>
        <w:jc w:val="center"/>
        <w:rPr>
          <w:rFonts w:ascii="新宋体" w:hAnsi="新宋体" w:eastAsia="新宋体"/>
        </w:rPr>
      </w:pPr>
      <w:bookmarkStart w:id="1" w:name="_Toc76031642"/>
      <w:r>
        <w:rPr>
          <w:rFonts w:hint="eastAsia" w:ascii="新宋体" w:hAnsi="新宋体" w:eastAsia="新宋体"/>
        </w:rPr>
        <w:t>第六章　项目采购需求</w:t>
      </w:r>
      <w:bookmarkEnd w:id="1"/>
    </w:p>
    <w:p>
      <w:pPr>
        <w:pStyle w:val="6"/>
        <w:jc w:val="center"/>
        <w:rPr>
          <w:rFonts w:ascii="新宋体" w:hAnsi="新宋体" w:eastAsia="新宋体"/>
          <w:sz w:val="24"/>
          <w:szCs w:val="24"/>
        </w:rPr>
      </w:pPr>
      <w:bookmarkStart w:id="2" w:name="_Toc76031643"/>
      <w:r>
        <w:rPr>
          <w:rFonts w:hint="eastAsia" w:ascii="新宋体" w:hAnsi="新宋体" w:eastAsia="新宋体"/>
          <w:sz w:val="24"/>
          <w:szCs w:val="24"/>
        </w:rPr>
        <w:t>第一节 项目概述</w:t>
      </w:r>
      <w:bookmarkEnd w:id="2"/>
    </w:p>
    <w:p>
      <w:pPr>
        <w:pStyle w:val="7"/>
        <w:spacing w:line="360" w:lineRule="auto"/>
        <w:rPr>
          <w:rFonts w:ascii="新宋体" w:hAnsi="新宋体" w:eastAsia="新宋体"/>
          <w:sz w:val="24"/>
          <w:szCs w:val="24"/>
        </w:rPr>
      </w:pPr>
      <w:r>
        <w:rPr>
          <w:rFonts w:hint="eastAsia" w:ascii="新宋体" w:hAnsi="新宋体" w:eastAsia="新宋体"/>
          <w:sz w:val="24"/>
          <w:szCs w:val="24"/>
        </w:rPr>
        <w:t>一、服务清单</w:t>
      </w:r>
    </w:p>
    <w:tbl>
      <w:tblPr>
        <w:tblStyle w:val="15"/>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3685"/>
        <w:gridCol w:w="851"/>
        <w:gridCol w:w="850"/>
        <w:gridCol w:w="283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6"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序号</w:t>
            </w:r>
          </w:p>
        </w:tc>
        <w:tc>
          <w:tcPr>
            <w:tcW w:w="3685"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名称</w:t>
            </w:r>
          </w:p>
        </w:tc>
        <w:tc>
          <w:tcPr>
            <w:tcW w:w="851"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单位</w:t>
            </w:r>
          </w:p>
        </w:tc>
        <w:tc>
          <w:tcPr>
            <w:tcW w:w="850"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数量</w:t>
            </w:r>
          </w:p>
        </w:tc>
        <w:tc>
          <w:tcPr>
            <w:tcW w:w="2833"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预算金额</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6" w:type="dxa"/>
            <w:noWrap w:val="0"/>
            <w:vAlign w:val="center"/>
          </w:tcPr>
          <w:p>
            <w:pPr>
              <w:adjustRightInd w:val="0"/>
              <w:snapToGrid w:val="0"/>
              <w:jc w:val="center"/>
              <w:rPr>
                <w:rFonts w:ascii="新宋体" w:hAnsi="新宋体" w:eastAsia="新宋体" w:cs="Arial Unicode MS"/>
                <w:snapToGrid w:val="0"/>
                <w:kern w:val="0"/>
                <w:sz w:val="24"/>
                <w:szCs w:val="24"/>
              </w:rPr>
            </w:pPr>
            <w:r>
              <w:rPr>
                <w:rFonts w:hint="eastAsia" w:ascii="新宋体" w:hAnsi="新宋体" w:eastAsia="新宋体" w:cs="Arial Unicode MS"/>
                <w:snapToGrid w:val="0"/>
                <w:kern w:val="0"/>
                <w:sz w:val="24"/>
                <w:szCs w:val="24"/>
              </w:rPr>
              <w:t>1</w:t>
            </w:r>
          </w:p>
        </w:tc>
        <w:tc>
          <w:tcPr>
            <w:tcW w:w="3685" w:type="dxa"/>
            <w:noWrap w:val="0"/>
            <w:vAlign w:val="center"/>
          </w:tcPr>
          <w:p>
            <w:pPr>
              <w:jc w:val="center"/>
              <w:rPr>
                <w:rFonts w:hint="eastAsia" w:ascii="新宋体" w:hAnsi="新宋体" w:eastAsia="新宋体"/>
                <w:snapToGrid w:val="0"/>
                <w:sz w:val="24"/>
                <w:szCs w:val="24"/>
              </w:rPr>
            </w:pPr>
            <w:r>
              <w:rPr>
                <w:rFonts w:hint="eastAsia" w:ascii="新宋体" w:hAnsi="新宋体" w:eastAsia="新宋体"/>
                <w:snapToGrid w:val="0"/>
                <w:sz w:val="24"/>
                <w:szCs w:val="24"/>
              </w:rPr>
              <w:t>深圳海关后勤管理中心聘用员工工装（第二批）采购</w:t>
            </w:r>
          </w:p>
        </w:tc>
        <w:tc>
          <w:tcPr>
            <w:tcW w:w="851" w:type="dxa"/>
            <w:noWrap w:val="0"/>
            <w:vAlign w:val="center"/>
          </w:tcPr>
          <w:p>
            <w:pPr>
              <w:jc w:val="center"/>
              <w:rPr>
                <w:rFonts w:hint="eastAsia" w:ascii="新宋体" w:hAnsi="新宋体" w:eastAsia="新宋体"/>
                <w:snapToGrid w:val="0"/>
                <w:sz w:val="24"/>
                <w:szCs w:val="24"/>
              </w:rPr>
            </w:pPr>
            <w:r>
              <w:rPr>
                <w:rFonts w:hint="eastAsia" w:ascii="新宋体" w:hAnsi="新宋体" w:eastAsia="新宋体"/>
                <w:snapToGrid w:val="0"/>
                <w:sz w:val="24"/>
                <w:szCs w:val="24"/>
              </w:rPr>
              <w:t>批</w:t>
            </w:r>
          </w:p>
        </w:tc>
        <w:tc>
          <w:tcPr>
            <w:tcW w:w="850" w:type="dxa"/>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1</w:t>
            </w:r>
          </w:p>
        </w:tc>
        <w:tc>
          <w:tcPr>
            <w:tcW w:w="2833" w:type="dxa"/>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人民币捌拾贰万捌仟叁佰元整（828,300.00元）</w:t>
            </w:r>
          </w:p>
        </w:tc>
      </w:tr>
    </w:tbl>
    <w:p>
      <w:pPr>
        <w:pStyle w:val="7"/>
        <w:spacing w:line="360" w:lineRule="auto"/>
        <w:jc w:val="center"/>
        <w:rPr>
          <w:rFonts w:ascii="新宋体" w:hAnsi="新宋体" w:eastAsia="新宋体"/>
          <w:sz w:val="24"/>
          <w:szCs w:val="24"/>
        </w:rPr>
      </w:pPr>
      <w:bookmarkStart w:id="3" w:name="_Toc76031644"/>
      <w:r>
        <w:rPr>
          <w:rFonts w:hint="eastAsia" w:ascii="新宋体" w:hAnsi="新宋体" w:eastAsia="新宋体"/>
          <w:b w:val="0"/>
          <w:sz w:val="24"/>
          <w:szCs w:val="24"/>
        </w:rPr>
        <w:br w:type="textWrapping"/>
      </w:r>
      <w:r>
        <w:rPr>
          <w:rFonts w:hint="eastAsia" w:ascii="新宋体" w:hAnsi="新宋体" w:eastAsia="新宋体"/>
          <w:sz w:val="24"/>
          <w:szCs w:val="24"/>
        </w:rPr>
        <w:t>第二节 商务需求</w:t>
      </w:r>
      <w:bookmarkEnd w:id="3"/>
    </w:p>
    <w:p>
      <w:pPr>
        <w:spacing w:line="360" w:lineRule="auto"/>
        <w:rPr>
          <w:rFonts w:hint="eastAsia" w:ascii="新宋体" w:hAnsi="新宋体" w:eastAsia="新宋体" w:cs="新宋体"/>
          <w:b/>
          <w:sz w:val="24"/>
          <w:szCs w:val="24"/>
        </w:rPr>
      </w:pPr>
      <w:r>
        <w:rPr>
          <w:rFonts w:hint="eastAsia" w:ascii="新宋体" w:hAnsi="新宋体" w:eastAsia="新宋体" w:cs="新宋体"/>
          <w:b/>
          <w:sz w:val="24"/>
          <w:szCs w:val="24"/>
        </w:rPr>
        <w:t>一、签订合同日期：</w:t>
      </w:r>
    </w:p>
    <w:p>
      <w:pPr>
        <w:spacing w:line="360" w:lineRule="auto"/>
        <w:ind w:firstLine="480" w:firstLineChars="200"/>
        <w:rPr>
          <w:rFonts w:hint="eastAsia" w:ascii="新宋体" w:hAnsi="新宋体" w:eastAsia="新宋体" w:cs="新宋体"/>
          <w:b/>
          <w:sz w:val="24"/>
          <w:szCs w:val="24"/>
        </w:rPr>
      </w:pPr>
      <w:r>
        <w:rPr>
          <w:rStyle w:val="65"/>
          <w:rFonts w:hint="eastAsia" w:ascii="新宋体" w:hAnsi="新宋体" w:eastAsia="新宋体" w:cs="新宋体"/>
          <w:sz w:val="24"/>
          <w:szCs w:val="24"/>
        </w:rPr>
        <w:t>1.自中标通知书发出之日起30日内。</w:t>
      </w:r>
    </w:p>
    <w:p>
      <w:pPr>
        <w:spacing w:line="360" w:lineRule="auto"/>
        <w:rPr>
          <w:rFonts w:hint="eastAsia" w:ascii="新宋体" w:hAnsi="新宋体" w:eastAsia="新宋体" w:cs="新宋体"/>
          <w:b/>
          <w:sz w:val="24"/>
          <w:szCs w:val="24"/>
        </w:rPr>
      </w:pPr>
      <w:r>
        <w:rPr>
          <w:rFonts w:hint="eastAsia" w:ascii="新宋体" w:hAnsi="新宋体" w:eastAsia="新宋体" w:cs="新宋体"/>
          <w:b/>
          <w:sz w:val="24"/>
          <w:szCs w:val="24"/>
        </w:rPr>
        <w:t>二、交货期要求：</w:t>
      </w:r>
    </w:p>
    <w:p>
      <w:pPr>
        <w:adjustRightInd w:val="0"/>
        <w:snapToGrid w:val="0"/>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2.1.签订合同后按合同和招标、投标文件约定的要求和标准进行交货验收，交货期为签订合同之日起60个自然日，返修期15个自然日。</w:t>
      </w:r>
    </w:p>
    <w:p>
      <w:pPr>
        <w:adjustRightInd w:val="0"/>
        <w:snapToGrid w:val="0"/>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备注：自然日的计算标准含法定节假日、量身、面料制作、送货时间等。</w:t>
      </w:r>
    </w:p>
    <w:p>
      <w:pPr>
        <w:pStyle w:val="20"/>
        <w:adjustRightInd w:val="0"/>
        <w:snapToGrid w:val="0"/>
        <w:spacing w:line="360" w:lineRule="auto"/>
        <w:ind w:firstLine="480"/>
        <w:rPr>
          <w:rFonts w:hint="eastAsia" w:ascii="新宋体" w:hAnsi="新宋体" w:eastAsia="新宋体" w:cs="新宋体"/>
          <w:sz w:val="24"/>
          <w:szCs w:val="24"/>
        </w:rPr>
      </w:pPr>
      <w:r>
        <w:rPr>
          <w:rFonts w:hint="eastAsia" w:ascii="新宋体" w:hAnsi="新宋体" w:eastAsia="新宋体" w:cs="新宋体"/>
          <w:sz w:val="24"/>
          <w:szCs w:val="24"/>
        </w:rPr>
        <w:t>2.2.“交货期”指所有货物试穿完毕后交付采购人验收的日期。</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2.3.交货地点：按批次配送至采购人指定地点（包含但不仅限于以下地点:深圳海关福强路办公区（福强路1011号））。</w:t>
      </w:r>
    </w:p>
    <w:p>
      <w:pPr>
        <w:spacing w:line="360" w:lineRule="auto"/>
        <w:rPr>
          <w:rFonts w:hint="eastAsia" w:ascii="新宋体" w:hAnsi="新宋体" w:eastAsia="新宋体" w:cs="新宋体"/>
          <w:b/>
          <w:sz w:val="24"/>
          <w:szCs w:val="24"/>
        </w:rPr>
      </w:pPr>
      <w:r>
        <w:rPr>
          <w:rFonts w:hint="eastAsia" w:ascii="新宋体" w:hAnsi="新宋体" w:eastAsia="新宋体" w:cs="新宋体"/>
          <w:b/>
          <w:sz w:val="24"/>
          <w:szCs w:val="24"/>
        </w:rPr>
        <w:t>三、运输及包装：</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3.1.中标人负责产品正式验收合格前的一切费用（包括运输、包装、仓储、 保险等费用）。</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3.2.包装要求：每套服装的洗水唛上应注明着装者的姓名、部门、码数、面料的有关技术参数及洗涤方式等。提供独立的衣架、胶袋、纸箱包装，西装使用防尘袋包装，并按水洗唛上注明的部门分类包装装箱。</w:t>
      </w:r>
    </w:p>
    <w:p>
      <w:pPr>
        <w:spacing w:line="360" w:lineRule="auto"/>
        <w:rPr>
          <w:rFonts w:hint="eastAsia" w:ascii="新宋体" w:hAnsi="新宋体" w:eastAsia="新宋体" w:cs="新宋体"/>
          <w:b/>
          <w:sz w:val="24"/>
          <w:szCs w:val="24"/>
        </w:rPr>
      </w:pPr>
      <w:r>
        <w:rPr>
          <w:rFonts w:hint="eastAsia" w:ascii="新宋体" w:hAnsi="新宋体" w:eastAsia="新宋体" w:cs="新宋体"/>
          <w:b/>
          <w:sz w:val="24"/>
          <w:szCs w:val="24"/>
        </w:rPr>
        <w:t>四、交货验收：</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4.1.投标人货物经过双方检验认可后，签署验收报告，产品保修期自验收合格之日起算，由投标人提供产品保修文件。</w:t>
      </w:r>
    </w:p>
    <w:p>
      <w:pPr>
        <w:spacing w:line="360" w:lineRule="auto"/>
        <w:rPr>
          <w:rFonts w:hint="eastAsia" w:ascii="新宋体" w:hAnsi="新宋体" w:eastAsia="新宋体" w:cs="新宋体"/>
          <w:b/>
          <w:sz w:val="24"/>
          <w:szCs w:val="24"/>
        </w:rPr>
      </w:pPr>
      <w:r>
        <w:rPr>
          <w:rFonts w:hint="eastAsia" w:ascii="新宋体" w:hAnsi="新宋体" w:eastAsia="新宋体" w:cs="新宋体"/>
          <w:b/>
          <w:sz w:val="24"/>
          <w:szCs w:val="24"/>
        </w:rPr>
        <w:t>五、售后服务：</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5.1.货物免费质保期1年，时间自验收合格并交付使用之日起计算。在质保期内，一旦发生质量问题，投标人保证在接到通知48小时内赶到现场进行更换。</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5.2.从验收合格签收之日起，供应商提供1年免费保修服务。在保修期内，非人为损坏引起的质量问题，由投标人修改。</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5.3.产品在保修期内出现质量问题，投标人维修人员应在接到通知后1个工作日内赶到现场，问题应在3个工作日内解决，所产生的费用由投标人承担。</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5.4.负责免费提供所有服装制作的量体、制作及售后服务。在规定的时间内到采购人要求地点进行量体，按各部门名单对每位着装人员单独量体。成衣制品按人成套（条/件）装袋并贴上姓名标签，成套西装须单独配备衣架、立体挂袋。量体地点：采购人指定地点（包含但不仅限于以下地点:深圳海关福强路办公区（福强路1011号））。</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5.5.投标人负责协助采购人做好服饰到货后的发放工作。</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5.6.当所有服饰送达后，如试穿出现尺寸不符等情况投标人需免费进行更换。在完成制作服装验收通过之日起按照国内服装行业或合同规定实行“三包服务”，在1年内提供免费三包服务。在三包期内，按采购人需求，对服装做局部改动或对纽扣、饰物做调整的免费予以配合。</w:t>
      </w:r>
    </w:p>
    <w:p>
      <w:pPr>
        <w:spacing w:line="360" w:lineRule="auto"/>
        <w:ind w:firstLine="480" w:firstLineChars="200"/>
        <w:rPr>
          <w:rFonts w:hint="eastAsia" w:ascii="新宋体" w:hAnsi="新宋体" w:eastAsia="新宋体" w:cs="新宋体"/>
          <w:b/>
          <w:sz w:val="24"/>
          <w:szCs w:val="24"/>
        </w:rPr>
      </w:pPr>
      <w:r>
        <w:rPr>
          <w:rFonts w:hint="eastAsia" w:ascii="新宋体" w:hAnsi="新宋体" w:eastAsia="新宋体" w:cs="新宋体"/>
          <w:sz w:val="24"/>
          <w:szCs w:val="24"/>
        </w:rPr>
        <w:t>5.7.投标人应按其投标文件中的承诺，进行其他售后服务工作。</w:t>
      </w:r>
    </w:p>
    <w:p>
      <w:pPr>
        <w:spacing w:line="360" w:lineRule="auto"/>
        <w:rPr>
          <w:rFonts w:hint="eastAsia" w:ascii="新宋体" w:hAnsi="新宋体" w:eastAsia="新宋体" w:cs="新宋体"/>
          <w:b/>
          <w:sz w:val="24"/>
          <w:szCs w:val="24"/>
        </w:rPr>
      </w:pPr>
      <w:r>
        <w:rPr>
          <w:rFonts w:hint="eastAsia" w:ascii="新宋体" w:hAnsi="新宋体" w:eastAsia="新宋体" w:cs="新宋体"/>
          <w:b/>
          <w:sz w:val="24"/>
          <w:szCs w:val="24"/>
        </w:rPr>
        <w:t>六、付款方式：</w:t>
      </w:r>
    </w:p>
    <w:p>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6.1.合同签订后，15个工作日之内支付本次招标总金额的50%预付款，等全部产品交货完毕并经采购人验收合格后，采购人在20个工作日内凭验收单和中标人开具的等额发票向其支付合同总价格的50％货款（结算货款金额以实际交货数量为准），如采购人对产品质量质疑时延后支付。</w:t>
      </w:r>
    </w:p>
    <w:p>
      <w:pPr>
        <w:spacing w:line="360" w:lineRule="auto"/>
        <w:rPr>
          <w:rFonts w:hint="eastAsia" w:ascii="新宋体" w:hAnsi="新宋体" w:eastAsia="新宋体" w:cs="新宋体"/>
          <w:b/>
          <w:sz w:val="24"/>
          <w:szCs w:val="24"/>
        </w:rPr>
      </w:pPr>
      <w:r>
        <w:rPr>
          <w:rFonts w:hint="eastAsia" w:ascii="新宋体" w:hAnsi="新宋体" w:eastAsia="新宋体" w:cs="新宋体"/>
          <w:b/>
          <w:sz w:val="24"/>
          <w:szCs w:val="24"/>
        </w:rPr>
        <w:t>七、知识产权保护：</w:t>
      </w:r>
    </w:p>
    <w:p>
      <w:pPr>
        <w:spacing w:line="360" w:lineRule="auto"/>
        <w:ind w:firstLine="480" w:firstLineChars="200"/>
        <w:rPr>
          <w:rFonts w:hint="eastAsia" w:ascii="新宋体" w:hAnsi="新宋体" w:eastAsia="新宋体" w:cs="新宋体"/>
          <w:bCs/>
          <w:sz w:val="24"/>
          <w:szCs w:val="24"/>
        </w:rPr>
      </w:pPr>
      <w:r>
        <w:rPr>
          <w:rFonts w:hint="eastAsia" w:ascii="新宋体" w:hAnsi="新宋体" w:eastAsia="新宋体" w:cs="新宋体"/>
          <w:bCs/>
          <w:sz w:val="24"/>
          <w:szCs w:val="24"/>
        </w:rPr>
        <w:t>7.1.投标人应保证提供的服装由其本厂生产，不得转委托其他第三方进行生产。</w:t>
      </w:r>
    </w:p>
    <w:p>
      <w:pPr>
        <w:spacing w:line="360" w:lineRule="auto"/>
        <w:ind w:firstLine="480" w:firstLineChars="200"/>
        <w:rPr>
          <w:rFonts w:hint="eastAsia" w:ascii="新宋体" w:hAnsi="新宋体" w:eastAsia="新宋体" w:cs="新宋体"/>
          <w:bCs/>
          <w:sz w:val="24"/>
          <w:szCs w:val="24"/>
        </w:rPr>
      </w:pPr>
      <w:r>
        <w:rPr>
          <w:rFonts w:hint="eastAsia" w:ascii="新宋体" w:hAnsi="新宋体" w:eastAsia="新宋体" w:cs="新宋体"/>
          <w:bCs/>
          <w:sz w:val="24"/>
          <w:szCs w:val="24"/>
        </w:rPr>
        <w:t>7.2.投标人应保证，所提供的服装（含服装配件等）免受第三方提出的侵犯其专利权、商标权和其他知识产权的起诉。任何第三方如果提出侵权指控，乙方须与第三方交涉并承担由此而引起的一切法律责任和费用。</w:t>
      </w:r>
    </w:p>
    <w:p>
      <w:pPr>
        <w:spacing w:line="360" w:lineRule="auto"/>
        <w:rPr>
          <w:rFonts w:hint="eastAsia" w:ascii="新宋体" w:hAnsi="新宋体" w:eastAsia="新宋体" w:cs="新宋体"/>
          <w:b/>
          <w:sz w:val="24"/>
          <w:szCs w:val="24"/>
        </w:rPr>
      </w:pPr>
      <w:r>
        <w:rPr>
          <w:rFonts w:hint="eastAsia" w:ascii="新宋体" w:hAnsi="新宋体" w:eastAsia="新宋体" w:cs="新宋体"/>
          <w:b/>
          <w:sz w:val="24"/>
          <w:szCs w:val="24"/>
        </w:rPr>
        <w:t>八、其他要求：</w:t>
      </w:r>
    </w:p>
    <w:p>
      <w:pPr>
        <w:spacing w:line="360" w:lineRule="auto"/>
        <w:ind w:firstLine="480" w:firstLineChars="200"/>
        <w:jc w:val="left"/>
        <w:rPr>
          <w:rFonts w:hint="eastAsia" w:ascii="新宋体" w:hAnsi="新宋体" w:eastAsia="新宋体" w:cs="新宋体"/>
          <w:sz w:val="24"/>
          <w:szCs w:val="24"/>
        </w:rPr>
      </w:pPr>
      <w:r>
        <w:rPr>
          <w:rFonts w:hint="eastAsia" w:ascii="新宋体" w:hAnsi="新宋体" w:eastAsia="新宋体" w:cs="新宋体"/>
          <w:sz w:val="24"/>
          <w:szCs w:val="24"/>
        </w:rPr>
        <w:t>8.1.尺码要求：中标人须上门量身定做。</w:t>
      </w:r>
    </w:p>
    <w:p>
      <w:pPr>
        <w:spacing w:line="360" w:lineRule="auto"/>
        <w:ind w:firstLine="480" w:firstLineChars="200"/>
        <w:jc w:val="left"/>
        <w:rPr>
          <w:rFonts w:hint="eastAsia" w:ascii="新宋体" w:hAnsi="新宋体" w:eastAsia="新宋体" w:cs="新宋体"/>
          <w:sz w:val="24"/>
          <w:szCs w:val="24"/>
        </w:rPr>
      </w:pPr>
      <w:r>
        <w:rPr>
          <w:rFonts w:hint="eastAsia" w:ascii="新宋体" w:hAnsi="新宋体" w:eastAsia="新宋体" w:cs="新宋体"/>
          <w:sz w:val="24"/>
          <w:szCs w:val="24"/>
        </w:rPr>
        <w:t>8.2.所有服装样式、材质和颜色以采购人提供的样板为参考，以采购人与中标人签订合同为准。</w:t>
      </w:r>
    </w:p>
    <w:p>
      <w:pPr>
        <w:spacing w:line="360" w:lineRule="auto"/>
        <w:ind w:firstLine="480" w:firstLineChars="200"/>
        <w:jc w:val="left"/>
        <w:rPr>
          <w:rFonts w:hint="eastAsia" w:ascii="新宋体" w:hAnsi="新宋体" w:eastAsia="新宋体" w:cs="新宋体"/>
          <w:sz w:val="24"/>
          <w:szCs w:val="24"/>
        </w:rPr>
      </w:pPr>
      <w:r>
        <w:rPr>
          <w:rFonts w:hint="eastAsia" w:ascii="新宋体" w:hAnsi="新宋体" w:eastAsia="新宋体" w:cs="新宋体"/>
          <w:sz w:val="24"/>
          <w:szCs w:val="24"/>
        </w:rPr>
        <w:t>8.</w:t>
      </w:r>
      <w:r>
        <w:rPr>
          <w:rFonts w:hint="eastAsia" w:ascii="新宋体" w:hAnsi="新宋体" w:eastAsia="新宋体" w:cs="新宋体"/>
          <w:sz w:val="24"/>
          <w:szCs w:val="24"/>
          <w:lang w:val="en-US" w:eastAsia="zh-CN"/>
        </w:rPr>
        <w:t>3</w:t>
      </w:r>
      <w:r>
        <w:rPr>
          <w:rFonts w:hint="eastAsia" w:ascii="新宋体" w:hAnsi="新宋体" w:eastAsia="新宋体" w:cs="新宋体"/>
          <w:sz w:val="24"/>
          <w:szCs w:val="24"/>
        </w:rPr>
        <w:t>.中标人批量生产交货后，采购人有权随时抽样送到质检部门检测，所产生的费用全部由中标人承担；如有不符合本招标文件质量要求的，采购人有权退货，并拒绝付款。</w:t>
      </w:r>
    </w:p>
    <w:p>
      <w:pPr>
        <w:spacing w:line="360" w:lineRule="auto"/>
        <w:ind w:firstLine="482" w:firstLineChars="200"/>
        <w:jc w:val="left"/>
        <w:rPr>
          <w:rFonts w:hint="eastAsia" w:ascii="新宋体" w:hAnsi="新宋体" w:eastAsia="新宋体" w:cs="新宋体"/>
          <w:sz w:val="24"/>
          <w:szCs w:val="24"/>
        </w:rPr>
      </w:pPr>
      <w:r>
        <w:rPr>
          <w:rFonts w:hint="eastAsia" w:ascii="新宋体" w:hAnsi="新宋体" w:eastAsia="新宋体" w:cs="新宋体"/>
          <w:b/>
          <w:bCs/>
          <w:sz w:val="24"/>
          <w:szCs w:val="24"/>
        </w:rPr>
        <w:t>8.</w:t>
      </w:r>
      <w:r>
        <w:rPr>
          <w:rFonts w:hint="eastAsia" w:ascii="新宋体" w:hAnsi="新宋体" w:eastAsia="新宋体" w:cs="新宋体"/>
          <w:b/>
          <w:bCs/>
          <w:sz w:val="24"/>
          <w:szCs w:val="24"/>
          <w:lang w:val="en-US" w:eastAsia="zh-CN"/>
        </w:rPr>
        <w:t>4</w:t>
      </w:r>
      <w:r>
        <w:rPr>
          <w:rFonts w:hint="eastAsia" w:ascii="新宋体" w:hAnsi="新宋体" w:eastAsia="新宋体" w:cs="新宋体"/>
          <w:b/>
          <w:bCs/>
          <w:sz w:val="24"/>
          <w:szCs w:val="24"/>
        </w:rPr>
        <w:t>.</w:t>
      </w:r>
      <w:r>
        <w:rPr>
          <w:rFonts w:hint="eastAsia" w:ascii="新宋体" w:hAnsi="新宋体" w:eastAsia="新宋体" w:cs="新宋体"/>
          <w:b/>
          <w:bCs/>
          <w:sz w:val="24"/>
          <w:szCs w:val="24"/>
          <w:u w:val="single"/>
        </w:rPr>
        <w:t>投标时须提供每款服装面料小样，交货时按照采购人要求提供具有国家认可的第三方检测机构出具的料检测报告（含出厂方出具的合格检测报告）合格检测报告。（提供的面料小样须做好本单位及所投服装类别的标记，以便识别）。</w:t>
      </w:r>
    </w:p>
    <w:p>
      <w:pPr>
        <w:pStyle w:val="12"/>
        <w:spacing w:line="360" w:lineRule="auto"/>
        <w:rPr>
          <w:rFonts w:hint="eastAsia" w:ascii="新宋体" w:hAnsi="新宋体" w:eastAsia="新宋体" w:cs="新宋体"/>
          <w:szCs w:val="24"/>
        </w:rPr>
      </w:pPr>
      <w:r>
        <w:rPr>
          <w:rFonts w:hint="eastAsia" w:ascii="新宋体" w:hAnsi="新宋体" w:eastAsia="新宋体" w:cs="新宋体"/>
          <w:szCs w:val="24"/>
        </w:rPr>
        <w:t>九、报价要求：</w:t>
      </w:r>
    </w:p>
    <w:p>
      <w:pPr>
        <w:pStyle w:val="12"/>
        <w:spacing w:line="360" w:lineRule="auto"/>
        <w:ind w:firstLine="482" w:firstLineChars="200"/>
        <w:rPr>
          <w:rFonts w:hint="eastAsia" w:ascii="新宋体" w:hAnsi="新宋体" w:eastAsia="新宋体" w:cs="新宋体"/>
          <w:szCs w:val="24"/>
        </w:rPr>
      </w:pPr>
      <w:r>
        <w:rPr>
          <w:rFonts w:hint="eastAsia" w:ascii="新宋体" w:hAnsi="新宋体" w:eastAsia="新宋体" w:cs="新宋体"/>
          <w:szCs w:val="24"/>
        </w:rPr>
        <w:t>9.1.投标报价以人民币报价，投标总价必须是完成该项目的一切费用总和，包括但不限于人工费、材料费、运输费、售后服务费、国家规定的各项税费等全部费用，超过投标最高限价的将做投标无效处理。</w:t>
      </w:r>
    </w:p>
    <w:p>
      <w:pPr>
        <w:pStyle w:val="12"/>
        <w:spacing w:line="360" w:lineRule="auto"/>
        <w:ind w:firstLine="482" w:firstLineChars="200"/>
        <w:jc w:val="left"/>
        <w:rPr>
          <w:rFonts w:hint="eastAsia" w:ascii="新宋体" w:hAnsi="新宋体" w:eastAsia="新宋体" w:cs="新宋体"/>
          <w:szCs w:val="24"/>
        </w:rPr>
      </w:pPr>
      <w:r>
        <w:rPr>
          <w:rFonts w:hint="eastAsia" w:ascii="新宋体" w:hAnsi="新宋体" w:eastAsia="新宋体" w:cs="新宋体"/>
          <w:szCs w:val="24"/>
        </w:rPr>
        <w:t>9.2.投标人根据自身实际情况合理设定报价。</w:t>
      </w:r>
    </w:p>
    <w:p>
      <w:pPr>
        <w:pStyle w:val="12"/>
        <w:spacing w:line="360" w:lineRule="auto"/>
        <w:rPr>
          <w:rFonts w:hint="eastAsia" w:ascii="新宋体" w:hAnsi="新宋体" w:eastAsia="新宋体" w:cs="新宋体"/>
          <w:szCs w:val="24"/>
        </w:rPr>
      </w:pPr>
      <w:r>
        <w:rPr>
          <w:rFonts w:hint="eastAsia" w:ascii="新宋体" w:hAnsi="新宋体" w:eastAsia="新宋体" w:cs="新宋体"/>
          <w:szCs w:val="24"/>
        </w:rPr>
        <w:t>十、</w:t>
      </w:r>
      <w:bookmarkStart w:id="5" w:name="_GoBack"/>
      <w:bookmarkEnd w:id="5"/>
      <w:r>
        <w:rPr>
          <w:rFonts w:hint="eastAsia" w:ascii="新宋体" w:hAnsi="新宋体" w:eastAsia="新宋体" w:cs="新宋体"/>
          <w:szCs w:val="24"/>
        </w:rPr>
        <w:t>样品要求：</w:t>
      </w:r>
    </w:p>
    <w:p>
      <w:pPr>
        <w:spacing w:line="360" w:lineRule="auto"/>
        <w:rPr>
          <w:rFonts w:hint="eastAsia" w:ascii="新宋体" w:hAnsi="新宋体" w:eastAsia="新宋体" w:cs="新宋体"/>
          <w:kern w:val="0"/>
          <w:sz w:val="24"/>
          <w:szCs w:val="24"/>
        </w:rPr>
      </w:pPr>
      <w:r>
        <w:rPr>
          <w:rFonts w:hint="eastAsia" w:ascii="新宋体" w:hAnsi="新宋体" w:eastAsia="新宋体" w:cs="新宋体"/>
          <w:kern w:val="0"/>
          <w:sz w:val="24"/>
          <w:szCs w:val="24"/>
        </w:rPr>
        <w:t>（一）一般性规定和要求</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1、投标样品上必须标注“项目名称及项目编号、样品编号、样品名称”等信息，但不得显示指向任何投标人的信息、生产厂家的商标，或者其他的标记标识。</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2、样品递交签到：</w:t>
      </w:r>
    </w:p>
    <w:p>
      <w:pPr>
        <w:spacing w:line="360" w:lineRule="auto"/>
        <w:ind w:firstLine="480" w:firstLineChars="200"/>
        <w:rPr>
          <w:rFonts w:hint="eastAsia" w:ascii="新宋体" w:hAnsi="新宋体" w:eastAsia="新宋体" w:cs="新宋体"/>
          <w:bCs/>
          <w:sz w:val="24"/>
          <w:szCs w:val="24"/>
        </w:rPr>
      </w:pPr>
      <w:r>
        <w:rPr>
          <w:rFonts w:hint="eastAsia" w:ascii="新宋体" w:hAnsi="新宋体" w:eastAsia="新宋体" w:cs="新宋体"/>
          <w:bCs/>
          <w:sz w:val="24"/>
          <w:szCs w:val="24"/>
        </w:rPr>
        <w:t>投标人授权人需在</w:t>
      </w:r>
      <w:r>
        <w:rPr>
          <w:rFonts w:hint="eastAsia" w:ascii="新宋体" w:hAnsi="新宋体" w:eastAsia="新宋体" w:cs="新宋体"/>
          <w:b/>
          <w:color w:val="FF0000"/>
          <w:sz w:val="24"/>
          <w:szCs w:val="24"/>
        </w:rPr>
        <w:t>本项目投标文件提交时间前（即2023年</w:t>
      </w:r>
      <w:r>
        <w:rPr>
          <w:rFonts w:hint="eastAsia" w:ascii="新宋体" w:hAnsi="新宋体" w:eastAsia="新宋体" w:cs="新宋体"/>
          <w:b/>
          <w:color w:val="FF0000"/>
          <w:sz w:val="24"/>
          <w:szCs w:val="24"/>
          <w:lang w:val="en-US" w:eastAsia="zh-CN"/>
        </w:rPr>
        <w:t>05</w:t>
      </w:r>
      <w:r>
        <w:rPr>
          <w:rFonts w:hint="eastAsia" w:ascii="新宋体" w:hAnsi="新宋体" w:eastAsia="新宋体" w:cs="新宋体"/>
          <w:b/>
          <w:color w:val="FF0000"/>
          <w:sz w:val="24"/>
          <w:szCs w:val="24"/>
        </w:rPr>
        <w:t>月</w:t>
      </w:r>
      <w:r>
        <w:rPr>
          <w:rFonts w:hint="eastAsia" w:ascii="新宋体" w:hAnsi="新宋体" w:eastAsia="新宋体" w:cs="新宋体"/>
          <w:b/>
          <w:color w:val="FF0000"/>
          <w:sz w:val="24"/>
          <w:szCs w:val="24"/>
          <w:lang w:val="en-US" w:eastAsia="zh-CN"/>
        </w:rPr>
        <w:t>05</w:t>
      </w:r>
      <w:r>
        <w:rPr>
          <w:rFonts w:hint="eastAsia" w:ascii="新宋体" w:hAnsi="新宋体" w:eastAsia="新宋体" w:cs="新宋体"/>
          <w:b/>
          <w:color w:val="FF0000"/>
          <w:sz w:val="24"/>
          <w:szCs w:val="24"/>
        </w:rPr>
        <w:t>日14:30:00前）</w:t>
      </w:r>
      <w:r>
        <w:rPr>
          <w:rFonts w:hint="eastAsia" w:ascii="新宋体" w:hAnsi="新宋体" w:eastAsia="新宋体" w:cs="新宋体"/>
          <w:bCs/>
          <w:sz w:val="24"/>
          <w:szCs w:val="24"/>
        </w:rPr>
        <w:t>，提供法定代表人证明书（盖公章）、法定代表人授权委托书（盖公章）、授权委托人身份证原件和复印件、样品清单（盖公章），到深圳市瑞凝信招标咨询有限公司，按工作人员指引进行样品递交签到。</w:t>
      </w:r>
    </w:p>
    <w:p>
      <w:pPr>
        <w:spacing w:line="360" w:lineRule="auto"/>
        <w:ind w:firstLine="480" w:firstLineChars="200"/>
        <w:rPr>
          <w:rFonts w:hint="eastAsia" w:ascii="新宋体" w:hAnsi="新宋体" w:eastAsia="新宋体" w:cs="新宋体"/>
          <w:bCs/>
          <w:sz w:val="24"/>
          <w:szCs w:val="24"/>
        </w:rPr>
      </w:pPr>
      <w:r>
        <w:rPr>
          <w:rFonts w:hint="eastAsia" w:ascii="新宋体" w:hAnsi="新宋体" w:eastAsia="新宋体" w:cs="新宋体"/>
          <w:bCs/>
          <w:sz w:val="24"/>
          <w:szCs w:val="24"/>
        </w:rPr>
        <w:t>特别注意事项：（1）上述资料提供不齐全的，不予签到；（2）本项目投标截止时间后，不再受理签到；（3）未进行签到的，样品不予接收。</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 xml:space="preserve">3、本项目投标截止时间后进行投标样品接收。投标样品接收必须进行身份核对、样品核对、登记确认、顺序编号。 </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1）身份核对。采购代理机构工作人员将核对投标人授权委托人提供的“法定代表人证明书（盖公章）、法定代表人授权委托书（盖公章）、授权委托人身份证原件和复印件”。资料不齐全的，不得接收投标样品。（法人代表参与投标的则无需提供授权委托书）。</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（2）样品核对。采购代理机构工作人员将投标样品与投标人提供的《样品清单》（盖公章）进行一一核对。有不一致的或损坏情况的，将要求投标人授权委托人在《样品清单》上注明。</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（3）登记确认。在完成身份核对及样品核对后，投标人授权委托人必须在《样品接收登记表》上登记确认。</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（4）顺序编号。采购代理机构工作人员按投标样品接收的先后顺序进行编号。</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4、采购代理机构工作人员负责组织投标样品摆样，指引投标人授权委托人将投标样品搬运到指定地点摆放、拆除包装，按要求摆放整齐。完成样品摆样后，供应商授权委托人应及时离场，不得在摆样现场滞留。</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5、样品的退回：（1）未中标（成交）的供应商投标样品，采购代理机构工作人员将按规定进行通知，并要求供应商授权委托人在项目完成评审后的三个工作日内凭身份证及样品受理回执原件办理退回手续。（2）中标（成交）供应商的样品将作为</w:t>
      </w:r>
      <w:r>
        <w:rPr>
          <w:rFonts w:hint="eastAsia" w:ascii="新宋体" w:hAnsi="新宋体" w:eastAsia="新宋体" w:cs="新宋体"/>
          <w:sz w:val="24"/>
          <w:szCs w:val="24"/>
        </w:rPr>
        <w:t>验收产品的主要依据之一，移交给采购人</w:t>
      </w:r>
      <w:r>
        <w:rPr>
          <w:rFonts w:hint="eastAsia" w:ascii="新宋体" w:hAnsi="新宋体" w:eastAsia="新宋体" w:cs="新宋体"/>
          <w:kern w:val="0"/>
          <w:sz w:val="24"/>
          <w:szCs w:val="24"/>
        </w:rPr>
        <w:t>。</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6、未能及时退回的样品的处理：</w:t>
      </w:r>
    </w:p>
    <w:p>
      <w:pPr>
        <w:spacing w:line="360" w:lineRule="auto"/>
        <w:ind w:firstLine="480" w:firstLineChars="200"/>
        <w:rPr>
          <w:rFonts w:hint="eastAsia" w:ascii="新宋体" w:hAnsi="新宋体" w:eastAsia="新宋体" w:cs="新宋体"/>
          <w:kern w:val="0"/>
          <w:sz w:val="24"/>
          <w:szCs w:val="24"/>
        </w:rPr>
      </w:pPr>
      <w:r>
        <w:rPr>
          <w:rFonts w:hint="eastAsia" w:ascii="新宋体" w:hAnsi="新宋体" w:eastAsia="新宋体" w:cs="新宋体"/>
          <w:kern w:val="0"/>
          <w:sz w:val="24"/>
          <w:szCs w:val="24"/>
        </w:rPr>
        <w:t>（1）未中标（成交）供应商未在规定时间内（项目完成评审后五个工作日）内取回投标样品的，视为放弃取回，采购代理机构将定期清理。</w:t>
      </w:r>
    </w:p>
    <w:p>
      <w:pPr>
        <w:spacing w:line="360" w:lineRule="auto"/>
        <w:ind w:firstLine="482" w:firstLineChars="200"/>
        <w:rPr>
          <w:rFonts w:hint="eastAsia" w:ascii="新宋体" w:hAnsi="新宋体" w:eastAsia="新宋体" w:cs="新宋体"/>
          <w:b/>
          <w:bCs/>
          <w:kern w:val="0"/>
          <w:sz w:val="24"/>
          <w:szCs w:val="24"/>
        </w:rPr>
      </w:pPr>
      <w:r>
        <w:rPr>
          <w:rFonts w:hint="eastAsia" w:ascii="新宋体" w:hAnsi="新宋体" w:eastAsia="新宋体" w:cs="新宋体"/>
          <w:b/>
          <w:bCs/>
          <w:kern w:val="0"/>
          <w:sz w:val="24"/>
          <w:szCs w:val="24"/>
        </w:rPr>
        <w:t>十一、样品清单：</w:t>
      </w:r>
    </w:p>
    <w:p>
      <w:pPr>
        <w:pStyle w:val="12"/>
        <w:spacing w:line="360" w:lineRule="auto"/>
        <w:ind w:firstLine="482" w:firstLineChars="200"/>
        <w:rPr>
          <w:rFonts w:hint="eastAsia" w:ascii="新宋体" w:hAnsi="新宋体" w:eastAsia="新宋体" w:cs="新宋体"/>
          <w:szCs w:val="24"/>
        </w:rPr>
      </w:pPr>
      <w:r>
        <w:rPr>
          <w:rFonts w:hint="eastAsia" w:ascii="新宋体" w:hAnsi="新宋体" w:eastAsia="新宋体" w:cs="新宋体"/>
          <w:szCs w:val="24"/>
        </w:rPr>
        <w:t>11.1.男仓储业务工作服（含白色短袖衬衣、白色长袖衬衣、夏装西裤、西装（上衣+西裤、冬）、领带（蓝色、易拉得）各一件）；</w:t>
      </w:r>
    </w:p>
    <w:p>
      <w:pPr>
        <w:pStyle w:val="12"/>
        <w:spacing w:line="360" w:lineRule="auto"/>
        <w:ind w:firstLine="482" w:firstLineChars="200"/>
        <w:rPr>
          <w:rFonts w:hint="eastAsia" w:ascii="新宋体" w:hAnsi="新宋体" w:eastAsia="新宋体" w:cs="新宋体"/>
          <w:szCs w:val="24"/>
        </w:rPr>
      </w:pPr>
      <w:r>
        <w:rPr>
          <w:rFonts w:hint="eastAsia" w:ascii="新宋体" w:hAnsi="新宋体" w:eastAsia="新宋体" w:cs="新宋体"/>
          <w:szCs w:val="24"/>
        </w:rPr>
        <w:t>11.2.女仓储业务工作服（含白色短袖衬衣、白色长袖衬衣、夏装西裤、西装（上衣+西裤、冬）、马甲、领带（蓝色、易拉得）各一件）。</w:t>
      </w:r>
    </w:p>
    <w:p>
      <w:pPr>
        <w:pStyle w:val="12"/>
        <w:spacing w:line="360" w:lineRule="auto"/>
        <w:ind w:firstLine="482" w:firstLineChars="200"/>
        <w:rPr>
          <w:rFonts w:ascii="新宋体" w:hAnsi="新宋体" w:eastAsia="新宋体" w:cs="新宋体"/>
          <w:szCs w:val="24"/>
        </w:rPr>
      </w:pPr>
      <w:r>
        <w:rPr>
          <w:rFonts w:hint="eastAsia" w:ascii="新宋体" w:hAnsi="新宋体" w:eastAsia="新宋体" w:cs="新宋体"/>
          <w:szCs w:val="24"/>
        </w:rPr>
        <w:t>11.</w:t>
      </w:r>
      <w:r>
        <w:rPr>
          <w:rFonts w:hint="eastAsia" w:ascii="新宋体" w:hAnsi="新宋体" w:eastAsia="新宋体" w:cs="新宋体"/>
          <w:szCs w:val="24"/>
          <w:lang w:val="en-US" w:eastAsia="zh-CN"/>
        </w:rPr>
        <w:t>3</w:t>
      </w:r>
      <w:r>
        <w:rPr>
          <w:rFonts w:hint="eastAsia" w:ascii="新宋体" w:hAnsi="新宋体" w:eastAsia="新宋体" w:cs="新宋体"/>
          <w:szCs w:val="24"/>
        </w:rPr>
        <w:t>.</w:t>
      </w:r>
      <w:r>
        <w:rPr>
          <w:rFonts w:hint="eastAsia" w:ascii="新宋体" w:hAnsi="新宋体" w:eastAsia="新宋体" w:cs="新宋体"/>
          <w:szCs w:val="24"/>
          <w:u w:val="single"/>
        </w:rPr>
        <w:t>提供每款服装面料小样，交货时按照采购人要求提供具有国家认可的第三方检测机构出具的料检测报告（含出厂方出具的合格检测报告）合格检测报告。</w:t>
      </w:r>
    </w:p>
    <w:p>
      <w:pPr>
        <w:pStyle w:val="12"/>
        <w:spacing w:line="360" w:lineRule="auto"/>
        <w:ind w:firstLine="482" w:firstLineChars="200"/>
        <w:rPr>
          <w:rFonts w:hint="eastAsia" w:ascii="新宋体" w:hAnsi="新宋体" w:eastAsia="新宋体" w:cs="新宋体"/>
          <w:szCs w:val="24"/>
        </w:rPr>
      </w:pPr>
      <w:r>
        <w:rPr>
          <w:rFonts w:hint="eastAsia" w:ascii="新宋体" w:hAnsi="新宋体" w:eastAsia="新宋体" w:cs="新宋体"/>
          <w:szCs w:val="24"/>
        </w:rPr>
        <w:t>注：1、当招标文件中出现前后表述不一致的时候，以招标文件中对投标人责任规定较严格的为准。</w:t>
      </w:r>
    </w:p>
    <w:p>
      <w:pPr>
        <w:pStyle w:val="12"/>
        <w:ind w:firstLine="482" w:firstLineChars="200"/>
        <w:rPr>
          <w:rFonts w:hint="eastAsia" w:ascii="新宋体" w:hAnsi="新宋体" w:eastAsia="新宋体" w:cs="新宋体"/>
          <w:szCs w:val="24"/>
        </w:rPr>
      </w:pPr>
      <w:r>
        <w:rPr>
          <w:rFonts w:hint="eastAsia" w:ascii="新宋体" w:hAnsi="新宋体" w:eastAsia="新宋体" w:cs="新宋体"/>
          <w:szCs w:val="24"/>
        </w:rPr>
        <w:t>2、当投标文件中出现前后表述不一致的时候，以投标文件中对投标人责任规定较严格的为准。</w:t>
      </w:r>
    </w:p>
    <w:p>
      <w:pPr>
        <w:pStyle w:val="6"/>
        <w:spacing w:line="360" w:lineRule="auto"/>
        <w:jc w:val="center"/>
        <w:rPr>
          <w:rFonts w:hint="eastAsia" w:ascii="新宋体" w:hAnsi="新宋体" w:eastAsia="新宋体"/>
          <w:sz w:val="24"/>
          <w:szCs w:val="24"/>
        </w:rPr>
      </w:pPr>
      <w:bookmarkStart w:id="4" w:name="_Toc76031645"/>
      <w:r>
        <w:rPr>
          <w:rFonts w:hint="eastAsia" w:ascii="新宋体" w:hAnsi="新宋体" w:eastAsia="新宋体"/>
          <w:sz w:val="24"/>
          <w:szCs w:val="24"/>
        </w:rPr>
        <w:t>第三节 技术需求</w:t>
      </w:r>
      <w:bookmarkEnd w:id="4"/>
    </w:p>
    <w:p>
      <w:pPr>
        <w:tabs>
          <w:tab w:val="left" w:pos="840"/>
        </w:tabs>
        <w:spacing w:line="360" w:lineRule="auto"/>
        <w:ind w:left="479" w:leftChars="228"/>
        <w:rPr>
          <w:rFonts w:hint="eastAsia" w:ascii="新宋体" w:hAnsi="新宋体" w:eastAsia="新宋体"/>
          <w:sz w:val="24"/>
          <w:szCs w:val="24"/>
        </w:rPr>
      </w:pPr>
      <w:r>
        <w:rPr>
          <w:rFonts w:hint="eastAsia" w:ascii="新宋体" w:hAnsi="新宋体" w:eastAsia="新宋体"/>
          <w:b/>
          <w:bCs/>
          <w:sz w:val="24"/>
          <w:szCs w:val="24"/>
        </w:rPr>
        <w:t>一、基本要求</w:t>
      </w:r>
      <w:r>
        <w:rPr>
          <w:rFonts w:hint="eastAsia" w:ascii="新宋体" w:hAnsi="新宋体" w:eastAsia="新宋体"/>
          <w:b/>
          <w:bCs/>
          <w:sz w:val="24"/>
          <w:szCs w:val="24"/>
        </w:rPr>
        <w:br w:type="textWrapping"/>
      </w:r>
      <w:r>
        <w:rPr>
          <w:rFonts w:hint="eastAsia" w:ascii="新宋体" w:hAnsi="新宋体" w:eastAsia="新宋体"/>
          <w:sz w:val="24"/>
          <w:szCs w:val="24"/>
        </w:rPr>
        <w:t>1、投标人应充分理解并认真遵循本招标文件的要求，所提供的货物必须是满足招标文件要求。保证合同货物是全新。</w:t>
      </w:r>
    </w:p>
    <w:p>
      <w:pPr>
        <w:tabs>
          <w:tab w:val="left" w:pos="840"/>
        </w:tabs>
        <w:spacing w:line="360" w:lineRule="auto"/>
        <w:ind w:left="479" w:leftChars="228"/>
        <w:rPr>
          <w:rFonts w:ascii="新宋体" w:hAnsi="新宋体" w:eastAsia="新宋体"/>
          <w:sz w:val="24"/>
          <w:szCs w:val="24"/>
        </w:rPr>
      </w:pPr>
      <w:r>
        <w:rPr>
          <w:rFonts w:hint="eastAsia" w:ascii="新宋体" w:hAnsi="新宋体" w:eastAsia="新宋体"/>
          <w:sz w:val="24"/>
          <w:szCs w:val="24"/>
        </w:rPr>
        <w:t>2、如发现文件有缺漏或不一致或有不同的理解时，应及时提请采购人人补充和澄清，否则，按项目的实际要求和采购人的理解执行。</w:t>
      </w:r>
    </w:p>
    <w:p>
      <w:pPr>
        <w:tabs>
          <w:tab w:val="left" w:pos="840"/>
        </w:tabs>
        <w:spacing w:line="360" w:lineRule="auto"/>
        <w:ind w:firstLine="480" w:firstLineChars="200"/>
        <w:rPr>
          <w:rFonts w:ascii="新宋体" w:hAnsi="新宋体" w:eastAsia="新宋体"/>
          <w:sz w:val="24"/>
          <w:szCs w:val="24"/>
        </w:rPr>
      </w:pPr>
      <w:r>
        <w:rPr>
          <w:rFonts w:hint="eastAsia" w:ascii="新宋体" w:hAnsi="新宋体" w:eastAsia="新宋体"/>
          <w:sz w:val="24"/>
          <w:szCs w:val="24"/>
        </w:rPr>
        <w:t>3、任何与项目需求的偏差都必须列入《技术/商务要求偏离表》中加以详细说明。</w:t>
      </w:r>
    </w:p>
    <w:p>
      <w:pPr>
        <w:tabs>
          <w:tab w:val="left" w:pos="840"/>
        </w:tabs>
        <w:spacing w:line="360" w:lineRule="auto"/>
        <w:ind w:firstLine="480" w:firstLineChars="200"/>
        <w:rPr>
          <w:rFonts w:hint="eastAsia" w:ascii="新宋体" w:hAnsi="新宋体" w:eastAsia="新宋体"/>
          <w:sz w:val="24"/>
          <w:szCs w:val="24"/>
        </w:rPr>
      </w:pPr>
      <w:r>
        <w:rPr>
          <w:rFonts w:hint="eastAsia" w:ascii="新宋体" w:hAnsi="新宋体" w:eastAsia="新宋体"/>
          <w:sz w:val="24"/>
          <w:szCs w:val="24"/>
        </w:rPr>
        <w:t>4、项目需求所列数量为报价的共同基础，并且为最终结算与支付的依据。</w:t>
      </w:r>
    </w:p>
    <w:p>
      <w:pPr>
        <w:tabs>
          <w:tab w:val="left" w:pos="840"/>
        </w:tabs>
        <w:spacing w:line="360" w:lineRule="auto"/>
        <w:ind w:firstLine="480" w:firstLineChars="200"/>
        <w:rPr>
          <w:rFonts w:hint="eastAsia" w:ascii="新宋体" w:hAnsi="新宋体" w:eastAsia="新宋体"/>
          <w:sz w:val="24"/>
          <w:szCs w:val="24"/>
        </w:rPr>
      </w:pPr>
      <w:r>
        <w:rPr>
          <w:rFonts w:hint="eastAsia" w:ascii="新宋体" w:hAnsi="新宋体" w:eastAsia="新宋体"/>
          <w:sz w:val="24"/>
          <w:szCs w:val="24"/>
        </w:rPr>
        <w:t>5、除非有特别要求，项目需求提出的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需求方认可的条款执行。</w:t>
      </w:r>
    </w:p>
    <w:p>
      <w:pPr>
        <w:tabs>
          <w:tab w:val="left" w:pos="840"/>
        </w:tabs>
        <w:spacing w:line="360" w:lineRule="auto"/>
        <w:ind w:firstLine="480" w:firstLineChars="200"/>
        <w:rPr>
          <w:rFonts w:hint="eastAsia" w:ascii="新宋体" w:hAnsi="新宋体" w:eastAsia="新宋体"/>
          <w:sz w:val="24"/>
          <w:szCs w:val="24"/>
        </w:rPr>
      </w:pPr>
      <w:r>
        <w:rPr>
          <w:rFonts w:hint="eastAsia" w:ascii="新宋体" w:hAnsi="新宋体" w:eastAsia="新宋体"/>
          <w:sz w:val="24"/>
          <w:szCs w:val="24"/>
        </w:rPr>
        <w:t>6、如果项目需求中没有规定或未包括的标准和规范以及非现行的标准和规范或投标人实际使用的标准有不同，投标人必须提交推荐标准或实施规范的中文版或对用于替代的标准、规范与本招标文件选用标准、规范之间的明显差异点作出说明，并当推荐的标准和实施规范相当于或优于项目需求的要求时，才可能为采购人接受。</w:t>
      </w:r>
    </w:p>
    <w:p>
      <w:pPr>
        <w:tabs>
          <w:tab w:val="left" w:pos="840"/>
        </w:tabs>
        <w:spacing w:line="360" w:lineRule="auto"/>
        <w:ind w:firstLine="480" w:firstLineChars="200"/>
        <w:rPr>
          <w:rFonts w:ascii="新宋体" w:hAnsi="新宋体" w:eastAsia="新宋体"/>
          <w:b/>
          <w:bCs/>
          <w:sz w:val="24"/>
          <w:szCs w:val="24"/>
        </w:rPr>
      </w:pPr>
      <w:r>
        <w:rPr>
          <w:rFonts w:hint="eastAsia" w:ascii="新宋体" w:hAnsi="新宋体" w:eastAsia="新宋体"/>
          <w:sz w:val="24"/>
          <w:szCs w:val="24"/>
        </w:rPr>
        <w:t>7、采购人尽最大能力提供本次项目的所有必要信息，但不承担由于信息披露的缺陷所带来的任何责任。</w:t>
      </w:r>
    </w:p>
    <w:p>
      <w:pPr>
        <w:pStyle w:val="7"/>
        <w:spacing w:line="360" w:lineRule="auto"/>
        <w:rPr>
          <w:rFonts w:hint="eastAsia" w:ascii="新宋体" w:hAnsi="新宋体" w:eastAsia="新宋体"/>
          <w:sz w:val="24"/>
          <w:szCs w:val="24"/>
        </w:rPr>
      </w:pPr>
      <w:r>
        <w:rPr>
          <w:rFonts w:hint="eastAsia" w:ascii="新宋体" w:hAnsi="新宋体" w:eastAsia="新宋体"/>
          <w:sz w:val="24"/>
          <w:szCs w:val="24"/>
          <w:lang w:val="en-US" w:eastAsia="zh-CN"/>
        </w:rPr>
        <w:t>一、</w:t>
      </w:r>
      <w:r>
        <w:rPr>
          <w:rFonts w:hint="eastAsia" w:ascii="宋体" w:hAnsi="宋体" w:cs="宋体"/>
          <w:color w:val="000000"/>
          <w:sz w:val="24"/>
          <w:lang w:bidi="ar"/>
        </w:rPr>
        <w:t>货物清单</w:t>
      </w:r>
    </w:p>
    <w:p>
      <w:pPr>
        <w:pStyle w:val="12"/>
      </w:pPr>
      <w:r>
        <w:rPr>
          <w:rFonts w:hint="eastAsia" w:ascii="新宋体" w:hAnsi="新宋体" w:eastAsia="新宋体"/>
          <w:snapToGrid w:val="0"/>
          <w:szCs w:val="24"/>
        </w:rPr>
        <w:t>深圳海关后勤管理中心聘用员工工装（第二批）采购</w:t>
      </w:r>
      <w:r>
        <w:rPr>
          <w:rFonts w:hint="eastAsia" w:ascii="宋体" w:hAnsi="宋体" w:cs="宋体"/>
          <w:color w:val="000000"/>
          <w:kern w:val="0"/>
          <w:lang w:bidi="ar"/>
        </w:rPr>
        <w:t>需求清单</w:t>
      </w:r>
    </w:p>
    <w:tbl>
      <w:tblPr>
        <w:tblStyle w:val="15"/>
        <w:tblW w:w="4997"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25"/>
        <w:gridCol w:w="2206"/>
        <w:gridCol w:w="2219"/>
        <w:gridCol w:w="1778"/>
        <w:gridCol w:w="17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6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1210"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服装种类</w:t>
            </w: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名称</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总数量</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617" w:type="pct"/>
            <w:vMerge w:val="restart"/>
            <w:tcBorders>
              <w:top w:val="single" w:color="auto" w:sz="4" w:space="0"/>
              <w:left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1</w:t>
            </w:r>
          </w:p>
        </w:tc>
        <w:tc>
          <w:tcPr>
            <w:tcW w:w="1210" w:type="pct"/>
            <w:vMerge w:val="restart"/>
            <w:tcBorders>
              <w:top w:val="single" w:color="auto" w:sz="4" w:space="0"/>
              <w:left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男仓储业务工作服</w:t>
            </w: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白色短袖衬衣</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443</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54" w:hRule="atLeast"/>
        </w:trPr>
        <w:tc>
          <w:tcPr>
            <w:tcW w:w="617"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1210"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白色长袖衬衣</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443</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617"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1210" w:type="pct"/>
            <w:vMerge w:val="continue"/>
            <w:tcBorders>
              <w:left w:val="single" w:color="auto" w:sz="4" w:space="0"/>
              <w:right w:val="single" w:color="auto" w:sz="4" w:space="0"/>
            </w:tcBorders>
            <w:noWrap w:val="0"/>
            <w:vAlign w:val="bottom"/>
          </w:tcPr>
          <w:p>
            <w:pPr>
              <w:spacing w:line="360" w:lineRule="auto"/>
              <w:jc w:val="center"/>
              <w:textAlignment w:val="bottom"/>
              <w:rPr>
                <w:rFonts w:hint="eastAsia" w:ascii="宋体" w:hAnsi="宋体" w:cs="宋体"/>
                <w:szCs w:val="21"/>
              </w:rPr>
            </w:pP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夏装西裤</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443</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617"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1210" w:type="pct"/>
            <w:vMerge w:val="continue"/>
            <w:tcBorders>
              <w:left w:val="single" w:color="auto" w:sz="4" w:space="0"/>
              <w:right w:val="single" w:color="auto" w:sz="4" w:space="0"/>
            </w:tcBorders>
            <w:noWrap w:val="0"/>
            <w:vAlign w:val="bottom"/>
          </w:tcPr>
          <w:p>
            <w:pPr>
              <w:spacing w:line="360" w:lineRule="auto"/>
              <w:jc w:val="center"/>
              <w:textAlignment w:val="bottom"/>
              <w:rPr>
                <w:rFonts w:hint="eastAsia" w:ascii="宋体" w:hAnsi="宋体" w:cs="宋体"/>
                <w:szCs w:val="21"/>
              </w:rPr>
            </w:pP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西装（上衣+西裤、冬）</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443</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617" w:type="pct"/>
            <w:vMerge w:val="continue"/>
            <w:tcBorders>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1210" w:type="pct"/>
            <w:vMerge w:val="continue"/>
            <w:tcBorders>
              <w:left w:val="single" w:color="auto" w:sz="4" w:space="0"/>
              <w:bottom w:val="single" w:color="auto" w:sz="4" w:space="0"/>
              <w:right w:val="single" w:color="auto" w:sz="4" w:space="0"/>
            </w:tcBorders>
            <w:noWrap w:val="0"/>
            <w:vAlign w:val="bottom"/>
          </w:tcPr>
          <w:p>
            <w:pPr>
              <w:spacing w:line="360" w:lineRule="auto"/>
              <w:jc w:val="center"/>
              <w:textAlignment w:val="bottom"/>
              <w:rPr>
                <w:rFonts w:hint="eastAsia" w:ascii="宋体" w:hAnsi="宋体" w:cs="宋体"/>
                <w:szCs w:val="21"/>
              </w:rPr>
            </w:pP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领带（</w:t>
            </w:r>
            <w:r>
              <w:rPr>
                <w:rFonts w:hint="eastAsia" w:ascii="新宋体" w:hAnsi="新宋体" w:eastAsia="新宋体" w:cs="新宋体"/>
                <w:szCs w:val="24"/>
              </w:rPr>
              <w:t>蓝色</w:t>
            </w:r>
            <w:r>
              <w:rPr>
                <w:rFonts w:hint="eastAsia" w:ascii="宋体" w:hAnsi="宋体" w:cs="宋体"/>
                <w:kern w:val="0"/>
                <w:szCs w:val="21"/>
              </w:rPr>
              <w:t>、易拉得）</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443</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54" w:hRule="atLeast"/>
        </w:trPr>
        <w:tc>
          <w:tcPr>
            <w:tcW w:w="617" w:type="pct"/>
            <w:vMerge w:val="restart"/>
            <w:tcBorders>
              <w:top w:val="single" w:color="auto" w:sz="4" w:space="0"/>
              <w:left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1210" w:type="pct"/>
            <w:vMerge w:val="restart"/>
            <w:tcBorders>
              <w:top w:val="single" w:color="auto" w:sz="4" w:space="0"/>
              <w:left w:val="single" w:color="auto" w:sz="4" w:space="0"/>
              <w:right w:val="single" w:color="auto" w:sz="4" w:space="0"/>
            </w:tcBorders>
            <w:noWrap w:val="0"/>
            <w:vAlign w:val="center"/>
          </w:tcPr>
          <w:p>
            <w:pPr>
              <w:spacing w:line="360" w:lineRule="auto"/>
              <w:jc w:val="center"/>
              <w:textAlignment w:val="bottom"/>
              <w:rPr>
                <w:rFonts w:hint="eastAsia" w:ascii="宋体" w:hAnsi="宋体" w:cs="宋体"/>
                <w:szCs w:val="21"/>
              </w:rPr>
            </w:pPr>
            <w:r>
              <w:rPr>
                <w:rFonts w:hint="eastAsia" w:ascii="宋体" w:hAnsi="宋体" w:cs="宋体"/>
                <w:szCs w:val="21"/>
              </w:rPr>
              <w:t>女仓储业务工作服</w:t>
            </w: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白色短袖衬衣</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275</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54" w:hRule="atLeast"/>
        </w:trPr>
        <w:tc>
          <w:tcPr>
            <w:tcW w:w="617"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1210" w:type="pct"/>
            <w:vMerge w:val="continue"/>
            <w:tcBorders>
              <w:left w:val="single" w:color="auto" w:sz="4" w:space="0"/>
              <w:right w:val="single" w:color="auto" w:sz="4" w:space="0"/>
            </w:tcBorders>
            <w:noWrap w:val="0"/>
            <w:vAlign w:val="center"/>
          </w:tcPr>
          <w:p>
            <w:pPr>
              <w:spacing w:line="360" w:lineRule="auto"/>
              <w:jc w:val="center"/>
              <w:textAlignment w:val="bottom"/>
              <w:rPr>
                <w:rFonts w:hint="eastAsia" w:ascii="宋体" w:hAnsi="宋体" w:cs="宋体"/>
                <w:szCs w:val="21"/>
              </w:rPr>
            </w:pP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白色长袖衬衣</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275</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54" w:hRule="atLeast"/>
        </w:trPr>
        <w:tc>
          <w:tcPr>
            <w:tcW w:w="617"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1210" w:type="pct"/>
            <w:vMerge w:val="continue"/>
            <w:tcBorders>
              <w:left w:val="single" w:color="auto" w:sz="4" w:space="0"/>
              <w:right w:val="single" w:color="auto" w:sz="4" w:space="0"/>
            </w:tcBorders>
            <w:noWrap w:val="0"/>
            <w:vAlign w:val="center"/>
          </w:tcPr>
          <w:p>
            <w:pPr>
              <w:spacing w:line="360" w:lineRule="auto"/>
              <w:jc w:val="center"/>
              <w:textAlignment w:val="bottom"/>
              <w:rPr>
                <w:rFonts w:hint="eastAsia" w:ascii="宋体" w:hAnsi="宋体" w:cs="宋体"/>
                <w:szCs w:val="21"/>
              </w:rPr>
            </w:pP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夏装西裤</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275</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54" w:hRule="atLeast"/>
        </w:trPr>
        <w:tc>
          <w:tcPr>
            <w:tcW w:w="617"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1210"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西装（上衣+西裤、冬）</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275</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617"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1210"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马甲</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275</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54" w:hRule="atLeast"/>
        </w:trPr>
        <w:tc>
          <w:tcPr>
            <w:tcW w:w="617"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1210" w:type="pct"/>
            <w:vMerge w:val="continue"/>
            <w:tcBorders>
              <w:left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p>
        </w:tc>
        <w:tc>
          <w:tcPr>
            <w:tcW w:w="1217"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领带（</w:t>
            </w:r>
            <w:r>
              <w:rPr>
                <w:rFonts w:hint="eastAsia" w:ascii="新宋体" w:hAnsi="新宋体" w:eastAsia="新宋体" w:cs="新宋体"/>
                <w:szCs w:val="24"/>
              </w:rPr>
              <w:t>蓝色</w:t>
            </w:r>
            <w:r>
              <w:rPr>
                <w:rFonts w:hint="eastAsia" w:ascii="宋体" w:hAnsi="宋体" w:cs="宋体"/>
                <w:kern w:val="0"/>
                <w:szCs w:val="21"/>
              </w:rPr>
              <w:t>、易拉得）</w:t>
            </w:r>
          </w:p>
        </w:tc>
        <w:tc>
          <w:tcPr>
            <w:tcW w:w="975"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kern w:val="0"/>
                <w:szCs w:val="21"/>
              </w:rPr>
            </w:pPr>
            <w:r>
              <w:rPr>
                <w:rFonts w:hint="eastAsia" w:ascii="宋体" w:hAnsi="宋体" w:cs="宋体"/>
                <w:kern w:val="0"/>
                <w:szCs w:val="21"/>
              </w:rPr>
              <w:t>275</w:t>
            </w:r>
          </w:p>
        </w:tc>
        <w:tc>
          <w:tcPr>
            <w:tcW w:w="9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条</w:t>
            </w:r>
          </w:p>
        </w:tc>
      </w:tr>
    </w:tbl>
    <w:p>
      <w:pPr>
        <w:rPr>
          <w:rFonts w:hint="eastAsia" w:ascii="宋体" w:hAnsi="宋体" w:cs="宋体"/>
          <w:b/>
          <w:bCs/>
          <w:color w:val="000000"/>
          <w:kern w:val="0"/>
          <w:szCs w:val="21"/>
          <w:lang w:bidi="ar"/>
        </w:rPr>
      </w:pPr>
      <w:r>
        <w:rPr>
          <w:rFonts w:hint="eastAsia" w:ascii="宋体" w:hAnsi="宋体" w:cs="宋体"/>
          <w:b/>
          <w:bCs/>
          <w:color w:val="000000"/>
          <w:kern w:val="0"/>
          <w:szCs w:val="21"/>
          <w:lang w:bidi="ar"/>
        </w:rPr>
        <w:t>备注：本项目所采购的服装数量依据采购人现阶段现有人员数量进行统计，采购人不能确保合同执行期间由于人员数量的变动而导致的相应服装采购数量的调整及合同总金额的调整。投标人参与投标时须全面考虑相关风险。由此造成投标人的任何损失，由投标人自行承担。</w:t>
      </w:r>
    </w:p>
    <w:p>
      <w:r>
        <w:rPr>
          <w:rFonts w:hint="eastAsia"/>
        </w:rPr>
        <w:br w:type="textWrapping"/>
      </w:r>
      <w:r>
        <w:rPr>
          <w:rFonts w:hint="eastAsia" w:ascii="新宋体" w:hAnsi="新宋体" w:eastAsia="新宋体"/>
          <w:b/>
          <w:bCs/>
          <w:kern w:val="0"/>
          <w:sz w:val="24"/>
          <w:szCs w:val="24"/>
        </w:rPr>
        <w:t>二、货物需求（技术参数）一览表：</w:t>
      </w:r>
    </w:p>
    <w:tbl>
      <w:tblPr>
        <w:tblStyle w:val="15"/>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16"/>
        <w:gridCol w:w="1065"/>
        <w:gridCol w:w="970"/>
        <w:gridCol w:w="636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39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Cs w:val="21"/>
              </w:rPr>
            </w:pPr>
            <w:r>
              <w:rPr>
                <w:rFonts w:hint="eastAsia" w:ascii="仿宋" w:hAnsi="仿宋" w:eastAsia="仿宋" w:cs="仿宋"/>
                <w:szCs w:val="21"/>
              </w:rPr>
              <w:t>序号</w:t>
            </w:r>
          </w:p>
        </w:tc>
        <w:tc>
          <w:tcPr>
            <w:tcW w:w="58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Cs w:val="21"/>
              </w:rPr>
            </w:pPr>
            <w:r>
              <w:rPr>
                <w:rFonts w:hint="eastAsia" w:ascii="仿宋" w:hAnsi="仿宋" w:eastAsia="仿宋" w:cs="仿宋"/>
                <w:szCs w:val="21"/>
              </w:rPr>
              <w:t>服装种类</w:t>
            </w:r>
          </w:p>
        </w:tc>
        <w:tc>
          <w:tcPr>
            <w:tcW w:w="53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Cs w:val="21"/>
              </w:rPr>
            </w:pPr>
            <w:r>
              <w:rPr>
                <w:rFonts w:hint="eastAsia" w:ascii="仿宋" w:hAnsi="仿宋" w:eastAsia="仿宋" w:cs="仿宋"/>
                <w:szCs w:val="21"/>
              </w:rPr>
              <w:t>名称</w:t>
            </w:r>
          </w:p>
        </w:tc>
        <w:tc>
          <w:tcPr>
            <w:tcW w:w="3489"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Cs w:val="21"/>
              </w:rPr>
            </w:pPr>
            <w:r>
              <w:rPr>
                <w:rFonts w:hint="eastAsia" w:ascii="仿宋" w:hAnsi="仿宋" w:eastAsia="仿宋" w:cs="仿宋"/>
                <w:szCs w:val="21"/>
              </w:rPr>
              <w:t>技术参数要求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restart"/>
            <w:tcBorders>
              <w:top w:val="single" w:color="auto" w:sz="4" w:space="0"/>
              <w:left w:val="single" w:color="auto" w:sz="4" w:space="0"/>
              <w:right w:val="single" w:color="auto" w:sz="4" w:space="0"/>
            </w:tcBorders>
            <w:noWrap w:val="0"/>
            <w:vAlign w:val="center"/>
          </w:tcPr>
          <w:p>
            <w:pPr>
              <w:rPr>
                <w:rFonts w:hint="eastAsia" w:ascii="仿宋" w:hAnsi="仿宋" w:eastAsia="仿宋" w:cs="仿宋"/>
                <w:szCs w:val="21"/>
              </w:rPr>
            </w:pPr>
            <w:r>
              <w:rPr>
                <w:rFonts w:hint="eastAsia" w:ascii="仿宋" w:hAnsi="仿宋" w:eastAsia="仿宋" w:cs="仿宋"/>
                <w:szCs w:val="21"/>
              </w:rPr>
              <w:t>1</w:t>
            </w:r>
          </w:p>
        </w:tc>
        <w:tc>
          <w:tcPr>
            <w:tcW w:w="584" w:type="pct"/>
            <w:vMerge w:val="restart"/>
            <w:tcBorders>
              <w:top w:val="single" w:color="auto" w:sz="4" w:space="0"/>
              <w:left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男仓储业务工作服</w:t>
            </w: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白色短袖衬衣</w:t>
            </w:r>
          </w:p>
        </w:tc>
        <w:tc>
          <w:tcPr>
            <w:tcW w:w="6480" w:type="dxa"/>
            <w:tcBorders>
              <w:top w:val="single" w:color="auto" w:sz="4" w:space="0"/>
              <w:left w:val="single" w:color="auto" w:sz="4" w:space="0"/>
              <w:bottom w:val="single" w:color="auto" w:sz="4" w:space="0"/>
              <w:right w:val="single" w:color="auto" w:sz="4" w:space="0"/>
            </w:tcBorders>
            <w:noWrap w:val="0"/>
            <w:vAlign w:val="top"/>
          </w:tcPr>
          <w:p>
            <w:pPr>
              <w:spacing w:line="288" w:lineRule="auto"/>
              <w:rPr>
                <w:rFonts w:ascii="仿宋" w:hAnsi="仿宋" w:eastAsia="仿宋" w:cs="仿宋"/>
                <w:kern w:val="0"/>
                <w:szCs w:val="21"/>
              </w:rPr>
            </w:pPr>
            <w:r>
              <w:rPr>
                <w:rFonts w:hint="eastAsia" w:ascii="仿宋" w:hAnsi="仿宋" w:eastAsia="仿宋" w:cs="仿宋"/>
                <w:kern w:val="0"/>
                <w:szCs w:val="21"/>
              </w:rPr>
              <w:t>▲1.颜色：白色。</w:t>
            </w:r>
          </w:p>
          <w:p>
            <w:pPr>
              <w:spacing w:line="288" w:lineRule="auto"/>
              <w:rPr>
                <w:rFonts w:ascii="仿宋" w:hAnsi="仿宋" w:eastAsia="仿宋" w:cs="仿宋"/>
                <w:kern w:val="0"/>
                <w:szCs w:val="21"/>
              </w:rPr>
            </w:pPr>
            <w:r>
              <w:rPr>
                <w:rFonts w:hint="eastAsia" w:ascii="仿宋" w:hAnsi="仿宋" w:eastAsia="仿宋" w:cs="仿宋"/>
                <w:kern w:val="0"/>
                <w:szCs w:val="21"/>
              </w:rPr>
              <w:t>▲2.纤维成分（%）：棉：80、聚酯纤维：20（允差±5）</w:t>
            </w:r>
          </w:p>
          <w:p>
            <w:pPr>
              <w:spacing w:line="288" w:lineRule="auto"/>
              <w:rPr>
                <w:rFonts w:ascii="仿宋" w:hAnsi="仿宋" w:eastAsia="仿宋" w:cs="仿宋"/>
                <w:kern w:val="0"/>
                <w:szCs w:val="21"/>
              </w:rPr>
            </w:pPr>
            <w:r>
              <w:rPr>
                <w:rFonts w:hint="eastAsia" w:ascii="仿宋" w:hAnsi="仿宋" w:eastAsia="仿宋" w:cs="仿宋"/>
                <w:kern w:val="0"/>
                <w:szCs w:val="21"/>
              </w:rPr>
              <w:t>▲3.纱支：80S/2*80S/2（允差±3）</w:t>
            </w:r>
          </w:p>
          <w:p>
            <w:pPr>
              <w:spacing w:line="288" w:lineRule="auto"/>
              <w:rPr>
                <w:rFonts w:ascii="仿宋" w:hAnsi="仿宋" w:eastAsia="仿宋" w:cs="仿宋"/>
                <w:kern w:val="0"/>
                <w:szCs w:val="21"/>
              </w:rPr>
            </w:pPr>
            <w:r>
              <w:rPr>
                <w:rFonts w:hint="eastAsia" w:ascii="仿宋" w:hAnsi="仿宋" w:eastAsia="仿宋" w:cs="仿宋"/>
                <w:kern w:val="0"/>
                <w:szCs w:val="21"/>
              </w:rPr>
              <w:t>▲4.克重（g/㎡）≥110</w:t>
            </w:r>
          </w:p>
          <w:p>
            <w:pPr>
              <w:spacing w:line="288" w:lineRule="auto"/>
              <w:rPr>
                <w:rFonts w:ascii="仿宋" w:hAnsi="仿宋" w:eastAsia="仿宋" w:cs="仿宋"/>
                <w:kern w:val="0"/>
                <w:szCs w:val="21"/>
              </w:rPr>
            </w:pPr>
            <w:r>
              <w:rPr>
                <w:rFonts w:hint="eastAsia" w:ascii="仿宋" w:hAnsi="仿宋" w:eastAsia="仿宋" w:cs="仿宋"/>
                <w:kern w:val="0"/>
                <w:szCs w:val="21"/>
              </w:rPr>
              <w:t>▲5.耐水色牢度：变色、沾色≥4级</w:t>
            </w:r>
          </w:p>
          <w:p>
            <w:pPr>
              <w:spacing w:line="288" w:lineRule="auto"/>
              <w:rPr>
                <w:rFonts w:ascii="仿宋" w:hAnsi="仿宋" w:eastAsia="仿宋" w:cs="仿宋"/>
                <w:kern w:val="0"/>
                <w:szCs w:val="21"/>
              </w:rPr>
            </w:pPr>
            <w:r>
              <w:rPr>
                <w:rFonts w:hint="eastAsia" w:ascii="仿宋" w:hAnsi="仿宋" w:eastAsia="仿宋" w:cs="仿宋"/>
                <w:kern w:val="0"/>
                <w:szCs w:val="21"/>
              </w:rPr>
              <w:t>▲6.耐摩擦色牢度：干摩、湿摩≥4级</w:t>
            </w:r>
          </w:p>
          <w:p>
            <w:pPr>
              <w:spacing w:line="288" w:lineRule="auto"/>
              <w:rPr>
                <w:rFonts w:ascii="仿宋" w:hAnsi="仿宋" w:eastAsia="仿宋" w:cs="仿宋"/>
                <w:kern w:val="0"/>
                <w:szCs w:val="21"/>
              </w:rPr>
            </w:pPr>
            <w:r>
              <w:rPr>
                <w:rFonts w:hint="eastAsia" w:ascii="仿宋" w:hAnsi="仿宋" w:eastAsia="仿宋" w:cs="仿宋"/>
                <w:kern w:val="0"/>
                <w:szCs w:val="21"/>
              </w:rPr>
              <w:t>▲7.耐皂洗色牢度：变色、沾色≥4级</w:t>
            </w:r>
          </w:p>
          <w:p>
            <w:pPr>
              <w:spacing w:line="288" w:lineRule="auto"/>
              <w:rPr>
                <w:rFonts w:ascii="仿宋" w:hAnsi="仿宋" w:eastAsia="仿宋" w:cs="仿宋"/>
                <w:kern w:val="0"/>
                <w:szCs w:val="21"/>
              </w:rPr>
            </w:pPr>
            <w:r>
              <w:rPr>
                <w:rFonts w:hint="eastAsia" w:ascii="仿宋" w:hAnsi="仿宋" w:eastAsia="仿宋" w:cs="仿宋"/>
                <w:kern w:val="0"/>
                <w:szCs w:val="21"/>
              </w:rPr>
              <w:t>▲8.耐汗渍酸碱色牢度≥4级</w:t>
            </w:r>
          </w:p>
          <w:p>
            <w:pPr>
              <w:pStyle w:val="2"/>
              <w:ind w:left="0" w:leftChars="0"/>
              <w:rPr>
                <w:rFonts w:ascii="仿宋" w:hAnsi="仿宋" w:eastAsia="仿宋" w:cs="仿宋"/>
                <w:kern w:val="0"/>
                <w:szCs w:val="21"/>
              </w:rPr>
            </w:pPr>
            <w:r>
              <w:rPr>
                <w:rFonts w:hint="eastAsia" w:ascii="仿宋" w:hAnsi="仿宋" w:eastAsia="仿宋" w:cs="仿宋"/>
                <w:kern w:val="0"/>
                <w:szCs w:val="21"/>
              </w:rPr>
              <w:t>▲9.起毛球≥4级</w:t>
            </w:r>
          </w:p>
          <w:p>
            <w:pPr>
              <w:spacing w:line="288" w:lineRule="auto"/>
              <w:rPr>
                <w:rFonts w:hint="eastAsia" w:ascii="仿宋" w:hAnsi="仿宋" w:eastAsia="仿宋" w:cs="仿宋"/>
                <w:kern w:val="0"/>
                <w:szCs w:val="21"/>
              </w:rPr>
            </w:pPr>
            <w:r>
              <w:rPr>
                <w:rFonts w:hint="eastAsia" w:ascii="仿宋" w:hAnsi="仿宋" w:eastAsia="仿宋" w:cs="仿宋"/>
                <w:kern w:val="0"/>
                <w:szCs w:val="21"/>
              </w:rPr>
              <w:t>10.甲醛、PH、异味、可分解致癌芳香胺染料符合GB18401 B类</w:t>
            </w:r>
          </w:p>
          <w:p>
            <w:pPr>
              <w:rPr>
                <w:rFonts w:hint="eastAsia" w:ascii="仿宋" w:hAnsi="仿宋" w:eastAsia="仿宋" w:cs="仿宋"/>
                <w:kern w:val="0"/>
                <w:szCs w:val="21"/>
              </w:rPr>
            </w:pPr>
            <w:r>
              <w:rPr>
                <w:rFonts w:hint="eastAsia" w:ascii="仿宋" w:hAnsi="仿宋" w:eastAsia="仿宋" w:cs="仿宋"/>
                <w:kern w:val="0"/>
                <w:szCs w:val="21"/>
              </w:rPr>
              <w:t>11.无口袋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continue"/>
            <w:tcBorders>
              <w:left w:val="single" w:color="auto" w:sz="4" w:space="0"/>
              <w:right w:val="single" w:color="auto" w:sz="4" w:space="0"/>
            </w:tcBorders>
            <w:noWrap w:val="0"/>
            <w:vAlign w:val="center"/>
          </w:tcPr>
          <w:p>
            <w:pPr>
              <w:rPr>
                <w:rFonts w:hint="eastAsia" w:ascii="仿宋" w:hAnsi="仿宋" w:eastAsia="仿宋" w:cs="仿宋"/>
                <w:szCs w:val="21"/>
              </w:rPr>
            </w:pPr>
          </w:p>
        </w:tc>
        <w:tc>
          <w:tcPr>
            <w:tcW w:w="584" w:type="pct"/>
            <w:vMerge w:val="continue"/>
            <w:tcBorders>
              <w:left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白色长袖衬衣</w:t>
            </w:r>
          </w:p>
        </w:tc>
        <w:tc>
          <w:tcPr>
            <w:tcW w:w="6480" w:type="dxa"/>
            <w:tcBorders>
              <w:top w:val="single" w:color="auto" w:sz="4" w:space="0"/>
              <w:left w:val="single" w:color="auto" w:sz="4" w:space="0"/>
              <w:bottom w:val="single" w:color="auto" w:sz="4" w:space="0"/>
              <w:right w:val="single" w:color="auto" w:sz="4" w:space="0"/>
            </w:tcBorders>
            <w:noWrap w:val="0"/>
            <w:vAlign w:val="top"/>
          </w:tcPr>
          <w:p>
            <w:pPr>
              <w:spacing w:line="288" w:lineRule="auto"/>
              <w:rPr>
                <w:rFonts w:ascii="仿宋" w:hAnsi="仿宋" w:eastAsia="仿宋" w:cs="仿宋"/>
                <w:kern w:val="0"/>
                <w:szCs w:val="21"/>
              </w:rPr>
            </w:pPr>
            <w:r>
              <w:rPr>
                <w:rFonts w:hint="eastAsia" w:ascii="仿宋" w:hAnsi="仿宋" w:eastAsia="仿宋" w:cs="仿宋"/>
                <w:kern w:val="0"/>
                <w:szCs w:val="21"/>
              </w:rPr>
              <w:t>▲1.颜色：白色。</w:t>
            </w:r>
          </w:p>
          <w:p>
            <w:pPr>
              <w:spacing w:line="288" w:lineRule="auto"/>
              <w:rPr>
                <w:rFonts w:ascii="仿宋" w:hAnsi="仿宋" w:eastAsia="仿宋" w:cs="仿宋"/>
                <w:kern w:val="0"/>
                <w:szCs w:val="21"/>
              </w:rPr>
            </w:pPr>
            <w:r>
              <w:rPr>
                <w:rFonts w:hint="eastAsia" w:ascii="仿宋" w:hAnsi="仿宋" w:eastAsia="仿宋" w:cs="仿宋"/>
                <w:kern w:val="0"/>
                <w:szCs w:val="21"/>
              </w:rPr>
              <w:t>▲2.纤维成分（%）：棉：80、聚酯纤维：20（允差±5）</w:t>
            </w:r>
          </w:p>
          <w:p>
            <w:pPr>
              <w:spacing w:line="288" w:lineRule="auto"/>
              <w:rPr>
                <w:rFonts w:ascii="仿宋" w:hAnsi="仿宋" w:eastAsia="仿宋" w:cs="仿宋"/>
                <w:kern w:val="0"/>
                <w:szCs w:val="21"/>
              </w:rPr>
            </w:pPr>
            <w:r>
              <w:rPr>
                <w:rFonts w:hint="eastAsia" w:ascii="仿宋" w:hAnsi="仿宋" w:eastAsia="仿宋" w:cs="仿宋"/>
                <w:kern w:val="0"/>
                <w:szCs w:val="21"/>
              </w:rPr>
              <w:t>▲3.纱支：80S/2*80S/2（允差±3）</w:t>
            </w:r>
          </w:p>
          <w:p>
            <w:pPr>
              <w:spacing w:line="288" w:lineRule="auto"/>
              <w:rPr>
                <w:rFonts w:ascii="仿宋" w:hAnsi="仿宋" w:eastAsia="仿宋" w:cs="仿宋"/>
                <w:kern w:val="0"/>
                <w:szCs w:val="21"/>
              </w:rPr>
            </w:pPr>
            <w:r>
              <w:rPr>
                <w:rFonts w:hint="eastAsia" w:ascii="仿宋" w:hAnsi="仿宋" w:eastAsia="仿宋" w:cs="仿宋"/>
                <w:kern w:val="0"/>
                <w:szCs w:val="21"/>
              </w:rPr>
              <w:t>▲4.克重（g/㎡）≥110</w:t>
            </w:r>
          </w:p>
          <w:p>
            <w:pPr>
              <w:spacing w:line="288" w:lineRule="auto"/>
              <w:rPr>
                <w:rFonts w:ascii="仿宋" w:hAnsi="仿宋" w:eastAsia="仿宋" w:cs="仿宋"/>
                <w:kern w:val="0"/>
                <w:szCs w:val="21"/>
              </w:rPr>
            </w:pPr>
            <w:r>
              <w:rPr>
                <w:rFonts w:hint="eastAsia" w:ascii="仿宋" w:hAnsi="仿宋" w:eastAsia="仿宋" w:cs="仿宋"/>
                <w:kern w:val="0"/>
                <w:szCs w:val="21"/>
              </w:rPr>
              <w:t>▲5.耐水色牢度：变色、沾色≥4级</w:t>
            </w:r>
          </w:p>
          <w:p>
            <w:pPr>
              <w:spacing w:line="288" w:lineRule="auto"/>
              <w:rPr>
                <w:rFonts w:ascii="仿宋" w:hAnsi="仿宋" w:eastAsia="仿宋" w:cs="仿宋"/>
                <w:kern w:val="0"/>
                <w:szCs w:val="21"/>
              </w:rPr>
            </w:pPr>
            <w:r>
              <w:rPr>
                <w:rFonts w:hint="eastAsia" w:ascii="仿宋" w:hAnsi="仿宋" w:eastAsia="仿宋" w:cs="仿宋"/>
                <w:kern w:val="0"/>
                <w:szCs w:val="21"/>
              </w:rPr>
              <w:t>▲6.耐摩擦色牢度：干摩、湿摩≥4级</w:t>
            </w:r>
          </w:p>
          <w:p>
            <w:pPr>
              <w:spacing w:line="288" w:lineRule="auto"/>
              <w:rPr>
                <w:rFonts w:ascii="仿宋" w:hAnsi="仿宋" w:eastAsia="仿宋" w:cs="仿宋"/>
                <w:kern w:val="0"/>
                <w:szCs w:val="21"/>
              </w:rPr>
            </w:pPr>
            <w:r>
              <w:rPr>
                <w:rFonts w:hint="eastAsia" w:ascii="仿宋" w:hAnsi="仿宋" w:eastAsia="仿宋" w:cs="仿宋"/>
                <w:kern w:val="0"/>
                <w:szCs w:val="21"/>
              </w:rPr>
              <w:t>▲7.耐皂洗色牢度：变色、沾色≥4级</w:t>
            </w:r>
          </w:p>
          <w:p>
            <w:pPr>
              <w:spacing w:line="288" w:lineRule="auto"/>
              <w:rPr>
                <w:rFonts w:ascii="仿宋" w:hAnsi="仿宋" w:eastAsia="仿宋" w:cs="仿宋"/>
                <w:kern w:val="0"/>
                <w:szCs w:val="21"/>
              </w:rPr>
            </w:pPr>
            <w:r>
              <w:rPr>
                <w:rFonts w:hint="eastAsia" w:ascii="仿宋" w:hAnsi="仿宋" w:eastAsia="仿宋" w:cs="仿宋"/>
                <w:kern w:val="0"/>
                <w:szCs w:val="21"/>
              </w:rPr>
              <w:t>▲8.耐汗渍酸碱色牢度≥4级</w:t>
            </w:r>
          </w:p>
          <w:p>
            <w:pPr>
              <w:pStyle w:val="2"/>
              <w:ind w:left="0" w:leftChars="0"/>
              <w:rPr>
                <w:rFonts w:ascii="仿宋" w:hAnsi="仿宋" w:eastAsia="仿宋" w:cs="仿宋"/>
                <w:kern w:val="0"/>
                <w:szCs w:val="21"/>
              </w:rPr>
            </w:pPr>
            <w:r>
              <w:rPr>
                <w:rFonts w:hint="eastAsia" w:ascii="仿宋" w:hAnsi="仿宋" w:eastAsia="仿宋" w:cs="仿宋"/>
                <w:kern w:val="0"/>
                <w:szCs w:val="21"/>
              </w:rPr>
              <w:t>▲9.起毛球≥4级</w:t>
            </w:r>
          </w:p>
          <w:p>
            <w:pPr>
              <w:spacing w:line="288" w:lineRule="auto"/>
              <w:rPr>
                <w:rFonts w:hint="eastAsia" w:ascii="仿宋" w:hAnsi="仿宋" w:eastAsia="仿宋" w:cs="仿宋"/>
                <w:kern w:val="0"/>
                <w:szCs w:val="21"/>
              </w:rPr>
            </w:pPr>
            <w:r>
              <w:rPr>
                <w:rFonts w:hint="eastAsia" w:ascii="仿宋" w:hAnsi="仿宋" w:eastAsia="仿宋" w:cs="仿宋"/>
                <w:kern w:val="0"/>
                <w:szCs w:val="21"/>
              </w:rPr>
              <w:t>10.甲醛、PH、异味、可分解致癌芳香胺染料符合GB18401 B类</w:t>
            </w:r>
          </w:p>
          <w:p>
            <w:pPr>
              <w:rPr>
                <w:rFonts w:hint="eastAsia" w:ascii="仿宋" w:hAnsi="仿宋" w:eastAsia="仿宋" w:cs="仿宋"/>
                <w:szCs w:val="21"/>
              </w:rPr>
            </w:pPr>
            <w:r>
              <w:rPr>
                <w:rFonts w:hint="eastAsia" w:ascii="仿宋" w:hAnsi="仿宋" w:eastAsia="仿宋" w:cs="仿宋"/>
                <w:kern w:val="0"/>
                <w:szCs w:val="21"/>
              </w:rPr>
              <w:t>11.无口袋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continue"/>
            <w:tcBorders>
              <w:left w:val="single" w:color="auto" w:sz="4" w:space="0"/>
              <w:right w:val="single" w:color="auto" w:sz="4" w:space="0"/>
            </w:tcBorders>
            <w:noWrap w:val="0"/>
            <w:vAlign w:val="center"/>
          </w:tcPr>
          <w:p>
            <w:pPr>
              <w:rPr>
                <w:rFonts w:hint="eastAsia" w:ascii="仿宋" w:hAnsi="仿宋" w:eastAsia="仿宋" w:cs="仿宋"/>
                <w:szCs w:val="21"/>
              </w:rPr>
            </w:pPr>
          </w:p>
        </w:tc>
        <w:tc>
          <w:tcPr>
            <w:tcW w:w="584" w:type="pct"/>
            <w:vMerge w:val="continue"/>
            <w:tcBorders>
              <w:left w:val="single" w:color="auto" w:sz="4" w:space="0"/>
              <w:right w:val="single" w:color="auto" w:sz="4" w:space="0"/>
            </w:tcBorders>
            <w:noWrap w:val="0"/>
            <w:vAlign w:val="bottom"/>
          </w:tcPr>
          <w:p>
            <w:pPr>
              <w:widowControl/>
              <w:jc w:val="center"/>
              <w:textAlignment w:val="bottom"/>
              <w:rPr>
                <w:rFonts w:hint="eastAsia" w:ascii="仿宋" w:hAnsi="仿宋" w:eastAsia="仿宋" w:cs="仿宋"/>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夏装西裤</w:t>
            </w:r>
          </w:p>
        </w:tc>
        <w:tc>
          <w:tcPr>
            <w:tcW w:w="6480" w:type="dxa"/>
            <w:tcBorders>
              <w:top w:val="single" w:color="auto" w:sz="4" w:space="0"/>
              <w:left w:val="single" w:color="auto" w:sz="4" w:space="0"/>
              <w:bottom w:val="single" w:color="auto" w:sz="4" w:space="0"/>
              <w:right w:val="single" w:color="auto" w:sz="4" w:space="0"/>
            </w:tcBorders>
            <w:noWrap w:val="0"/>
            <w:vAlign w:val="top"/>
          </w:tcPr>
          <w:p>
            <w:pPr>
              <w:rPr>
                <w:rFonts w:ascii="仿宋" w:hAnsi="仿宋" w:eastAsia="仿宋" w:cs="仿宋"/>
                <w:szCs w:val="21"/>
              </w:rPr>
            </w:pPr>
            <w:r>
              <w:rPr>
                <w:rFonts w:hint="eastAsia" w:ascii="仿宋" w:hAnsi="仿宋" w:eastAsia="仿宋" w:cs="仿宋"/>
                <w:szCs w:val="21"/>
              </w:rPr>
              <w:t>▲1.颜色：黑色。</w:t>
            </w:r>
          </w:p>
          <w:p>
            <w:pPr>
              <w:rPr>
                <w:rFonts w:ascii="仿宋" w:hAnsi="仿宋" w:eastAsia="仿宋" w:cs="仿宋"/>
                <w:szCs w:val="21"/>
              </w:rPr>
            </w:pPr>
            <w:r>
              <w:rPr>
                <w:rFonts w:hint="eastAsia" w:ascii="仿宋" w:hAnsi="仿宋" w:eastAsia="仿宋" w:cs="仿宋"/>
                <w:szCs w:val="21"/>
              </w:rPr>
              <w:t>▲2.面料成分：粘纤35%、聚酯纤维（含导电纤维）65%（允差±5）</w:t>
            </w:r>
          </w:p>
          <w:p>
            <w:pPr>
              <w:rPr>
                <w:rFonts w:ascii="仿宋" w:hAnsi="仿宋" w:eastAsia="仿宋" w:cs="仿宋"/>
                <w:szCs w:val="21"/>
              </w:rPr>
            </w:pPr>
            <w:r>
              <w:rPr>
                <w:rFonts w:hint="eastAsia" w:ascii="仿宋" w:hAnsi="仿宋" w:eastAsia="仿宋" w:cs="仿宋"/>
                <w:szCs w:val="21"/>
              </w:rPr>
              <w:t>▲3.纱支：50S/2*32S/1（允差±3）</w:t>
            </w:r>
          </w:p>
          <w:p>
            <w:pPr>
              <w:rPr>
                <w:rFonts w:ascii="仿宋" w:hAnsi="仿宋" w:eastAsia="仿宋" w:cs="仿宋"/>
                <w:szCs w:val="21"/>
              </w:rPr>
            </w:pPr>
            <w:r>
              <w:rPr>
                <w:rFonts w:hint="eastAsia" w:ascii="仿宋" w:hAnsi="仿宋" w:eastAsia="仿宋" w:cs="仿宋"/>
                <w:szCs w:val="21"/>
              </w:rPr>
              <w:t>▲4.克重（g/㎡）</w:t>
            </w:r>
            <w:r>
              <w:rPr>
                <w:rFonts w:hint="eastAsia" w:ascii="仿宋" w:hAnsi="仿宋" w:eastAsia="仿宋" w:cs="仿宋"/>
                <w:kern w:val="0"/>
                <w:szCs w:val="21"/>
              </w:rPr>
              <w:t>≥</w:t>
            </w:r>
            <w:r>
              <w:rPr>
                <w:rFonts w:hint="eastAsia" w:ascii="仿宋" w:hAnsi="仿宋" w:eastAsia="仿宋" w:cs="仿宋"/>
                <w:szCs w:val="21"/>
              </w:rPr>
              <w:t>230</w:t>
            </w:r>
          </w:p>
          <w:p>
            <w:pPr>
              <w:rPr>
                <w:rFonts w:ascii="仿宋" w:hAnsi="仿宋" w:eastAsia="仿宋" w:cs="仿宋"/>
                <w:szCs w:val="21"/>
              </w:rPr>
            </w:pPr>
            <w:r>
              <w:rPr>
                <w:rFonts w:hint="eastAsia" w:ascii="仿宋" w:hAnsi="仿宋" w:eastAsia="仿宋" w:cs="仿宋"/>
                <w:szCs w:val="21"/>
              </w:rPr>
              <w:t>▲5.耐水色牢度：变色、沾色≥4级</w:t>
            </w:r>
          </w:p>
          <w:p>
            <w:pPr>
              <w:rPr>
                <w:rFonts w:ascii="仿宋" w:hAnsi="仿宋" w:eastAsia="仿宋" w:cs="仿宋"/>
                <w:szCs w:val="21"/>
              </w:rPr>
            </w:pPr>
            <w:r>
              <w:rPr>
                <w:rFonts w:hint="eastAsia" w:ascii="仿宋" w:hAnsi="仿宋" w:eastAsia="仿宋" w:cs="仿宋"/>
                <w:szCs w:val="21"/>
              </w:rPr>
              <w:t>▲6.耐摩擦色牢度：干摩、湿摩≥3-4级</w:t>
            </w:r>
          </w:p>
          <w:p>
            <w:pPr>
              <w:rPr>
                <w:rFonts w:ascii="仿宋" w:hAnsi="仿宋" w:eastAsia="仿宋" w:cs="仿宋"/>
                <w:szCs w:val="21"/>
              </w:rPr>
            </w:pPr>
            <w:r>
              <w:rPr>
                <w:rFonts w:hint="eastAsia" w:ascii="仿宋" w:hAnsi="仿宋" w:eastAsia="仿宋" w:cs="仿宋"/>
                <w:szCs w:val="21"/>
              </w:rPr>
              <w:t>▲7.耐皂洗色牢度：变色、沾色≥4级</w:t>
            </w:r>
          </w:p>
          <w:p>
            <w:pPr>
              <w:rPr>
                <w:rFonts w:ascii="仿宋" w:hAnsi="仿宋" w:eastAsia="仿宋" w:cs="仿宋"/>
                <w:szCs w:val="21"/>
              </w:rPr>
            </w:pPr>
            <w:r>
              <w:rPr>
                <w:rFonts w:hint="eastAsia" w:ascii="仿宋" w:hAnsi="仿宋" w:eastAsia="仿宋" w:cs="仿宋"/>
                <w:szCs w:val="21"/>
              </w:rPr>
              <w:t>▲8.耐汗渍酸碱色牢度≥4级</w:t>
            </w:r>
          </w:p>
          <w:p>
            <w:pPr>
              <w:rPr>
                <w:rFonts w:ascii="仿宋" w:hAnsi="仿宋" w:eastAsia="仿宋" w:cs="仿宋"/>
                <w:szCs w:val="21"/>
              </w:rPr>
            </w:pPr>
            <w:r>
              <w:rPr>
                <w:rFonts w:hint="eastAsia" w:ascii="仿宋" w:hAnsi="仿宋" w:eastAsia="仿宋" w:cs="仿宋"/>
                <w:szCs w:val="21"/>
              </w:rPr>
              <w:t>▲9.起毛球≥4级</w:t>
            </w:r>
          </w:p>
          <w:p>
            <w:pPr>
              <w:rPr>
                <w:rFonts w:hint="eastAsia" w:ascii="仿宋" w:hAnsi="仿宋" w:eastAsia="仿宋" w:cs="仿宋"/>
                <w:szCs w:val="21"/>
              </w:rPr>
            </w:pPr>
            <w:r>
              <w:rPr>
                <w:rFonts w:hint="eastAsia" w:ascii="仿宋" w:hAnsi="仿宋" w:eastAsia="仿宋" w:cs="仿宋"/>
                <w:szCs w:val="21"/>
              </w:rPr>
              <w:t>10.甲醛、PH、异味、可分解致癌芳香胺染料符合GB18401 B类</w:t>
            </w:r>
          </w:p>
          <w:p>
            <w:pPr>
              <w:rPr>
                <w:rFonts w:hint="eastAsia" w:ascii="仿宋" w:hAnsi="仿宋" w:eastAsia="仿宋" w:cs="仿宋"/>
                <w:szCs w:val="21"/>
              </w:rPr>
            </w:pPr>
            <w:r>
              <w:rPr>
                <w:rFonts w:hint="eastAsia" w:ascii="仿宋" w:hAnsi="仿宋" w:eastAsia="仿宋" w:cs="仿宋"/>
                <w:szCs w:val="21"/>
              </w:rPr>
              <w:t>11.有口袋款式无功能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continue"/>
            <w:tcBorders>
              <w:left w:val="single" w:color="auto" w:sz="4" w:space="0"/>
              <w:right w:val="single" w:color="auto" w:sz="4" w:space="0"/>
            </w:tcBorders>
            <w:noWrap w:val="0"/>
            <w:vAlign w:val="center"/>
          </w:tcPr>
          <w:p>
            <w:pPr>
              <w:rPr>
                <w:rFonts w:hint="eastAsia" w:ascii="仿宋" w:hAnsi="仿宋" w:eastAsia="仿宋" w:cs="仿宋"/>
                <w:szCs w:val="21"/>
              </w:rPr>
            </w:pPr>
          </w:p>
        </w:tc>
        <w:tc>
          <w:tcPr>
            <w:tcW w:w="584" w:type="pct"/>
            <w:vMerge w:val="continue"/>
            <w:tcBorders>
              <w:left w:val="single" w:color="auto" w:sz="4" w:space="0"/>
              <w:right w:val="single" w:color="auto" w:sz="4" w:space="0"/>
            </w:tcBorders>
            <w:noWrap w:val="0"/>
            <w:vAlign w:val="bottom"/>
          </w:tcPr>
          <w:p>
            <w:pPr>
              <w:widowControl/>
              <w:jc w:val="center"/>
              <w:textAlignment w:val="bottom"/>
              <w:rPr>
                <w:rFonts w:hint="eastAsia" w:ascii="仿宋" w:hAnsi="仿宋" w:eastAsia="仿宋" w:cs="仿宋"/>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西装（上衣+西裤、冬）</w:t>
            </w:r>
          </w:p>
        </w:tc>
        <w:tc>
          <w:tcPr>
            <w:tcW w:w="6480" w:type="dxa"/>
            <w:tcBorders>
              <w:top w:val="single" w:color="auto" w:sz="4" w:space="0"/>
              <w:left w:val="single" w:color="auto" w:sz="4" w:space="0"/>
              <w:bottom w:val="single" w:color="auto" w:sz="4" w:space="0"/>
              <w:right w:val="single" w:color="auto" w:sz="4" w:space="0"/>
            </w:tcBorders>
            <w:noWrap w:val="0"/>
            <w:vAlign w:val="top"/>
          </w:tcPr>
          <w:p>
            <w:pPr>
              <w:rPr>
                <w:rFonts w:hint="eastAsia" w:ascii="仿宋" w:hAnsi="仿宋" w:eastAsia="仿宋" w:cs="仿宋"/>
                <w:kern w:val="0"/>
                <w:szCs w:val="21"/>
              </w:rPr>
            </w:pPr>
            <w:r>
              <w:rPr>
                <w:rFonts w:hint="eastAsia" w:ascii="仿宋" w:hAnsi="仿宋" w:eastAsia="仿宋" w:cs="仿宋"/>
                <w:szCs w:val="21"/>
              </w:rPr>
              <w:t>▲</w:t>
            </w:r>
            <w:r>
              <w:rPr>
                <w:rFonts w:hint="eastAsia" w:ascii="仿宋" w:hAnsi="仿宋" w:eastAsia="仿宋" w:cs="仿宋"/>
                <w:kern w:val="0"/>
                <w:szCs w:val="21"/>
              </w:rPr>
              <w:t>1.颜色：黑色。</w:t>
            </w:r>
          </w:p>
          <w:p>
            <w:pPr>
              <w:rPr>
                <w:rFonts w:ascii="仿宋" w:hAnsi="仿宋" w:eastAsia="仿宋" w:cs="仿宋"/>
                <w:szCs w:val="21"/>
              </w:rPr>
            </w:pPr>
            <w:r>
              <w:rPr>
                <w:rFonts w:hint="eastAsia" w:ascii="仿宋" w:hAnsi="仿宋" w:eastAsia="仿宋" w:cs="仿宋"/>
                <w:szCs w:val="21"/>
              </w:rPr>
              <w:t>▲2.面料成分：50%羊毛、50%聚酯纤维（含导电纤维）（允差±5）</w:t>
            </w:r>
          </w:p>
          <w:p>
            <w:pPr>
              <w:rPr>
                <w:rFonts w:ascii="仿宋" w:hAnsi="仿宋" w:eastAsia="仿宋" w:cs="仿宋"/>
                <w:szCs w:val="21"/>
              </w:rPr>
            </w:pPr>
            <w:r>
              <w:rPr>
                <w:rFonts w:hint="eastAsia" w:ascii="仿宋" w:hAnsi="仿宋" w:eastAsia="仿宋" w:cs="仿宋"/>
                <w:szCs w:val="21"/>
              </w:rPr>
              <w:t>▲3.纱支：80S/2*80S/2（允差±3）</w:t>
            </w:r>
          </w:p>
          <w:p>
            <w:pPr>
              <w:rPr>
                <w:rFonts w:ascii="仿宋" w:hAnsi="仿宋" w:eastAsia="仿宋" w:cs="仿宋"/>
                <w:szCs w:val="21"/>
              </w:rPr>
            </w:pPr>
            <w:r>
              <w:rPr>
                <w:rFonts w:hint="eastAsia" w:ascii="仿宋" w:hAnsi="仿宋" w:eastAsia="仿宋" w:cs="仿宋"/>
                <w:szCs w:val="21"/>
              </w:rPr>
              <w:t>▲4.克重（g/㎡）≥230</w:t>
            </w:r>
          </w:p>
          <w:p>
            <w:pPr>
              <w:rPr>
                <w:rFonts w:ascii="仿宋" w:hAnsi="仿宋" w:eastAsia="仿宋" w:cs="仿宋"/>
                <w:szCs w:val="21"/>
              </w:rPr>
            </w:pPr>
            <w:r>
              <w:rPr>
                <w:rFonts w:hint="eastAsia" w:ascii="仿宋" w:hAnsi="仿宋" w:eastAsia="仿宋" w:cs="仿宋"/>
                <w:szCs w:val="21"/>
              </w:rPr>
              <w:t>▲5.耐水色牢度：变色、沾色≥4级</w:t>
            </w:r>
          </w:p>
          <w:p>
            <w:pPr>
              <w:rPr>
                <w:rFonts w:ascii="仿宋" w:hAnsi="仿宋" w:eastAsia="仿宋" w:cs="仿宋"/>
                <w:szCs w:val="21"/>
              </w:rPr>
            </w:pPr>
            <w:r>
              <w:rPr>
                <w:rFonts w:hint="eastAsia" w:ascii="仿宋" w:hAnsi="仿宋" w:eastAsia="仿宋" w:cs="仿宋"/>
                <w:szCs w:val="21"/>
              </w:rPr>
              <w:t>▲6.耐摩擦色牢度：干摩、湿摩≥3-4级</w:t>
            </w:r>
          </w:p>
          <w:p>
            <w:pPr>
              <w:rPr>
                <w:rFonts w:ascii="仿宋" w:hAnsi="仿宋" w:eastAsia="仿宋" w:cs="仿宋"/>
                <w:szCs w:val="21"/>
              </w:rPr>
            </w:pPr>
            <w:r>
              <w:rPr>
                <w:rFonts w:hint="eastAsia" w:ascii="仿宋" w:hAnsi="仿宋" w:eastAsia="仿宋" w:cs="仿宋"/>
                <w:szCs w:val="21"/>
              </w:rPr>
              <w:t>▲7.耐皂洗色牢度：变色、沾色≥4级</w:t>
            </w:r>
          </w:p>
          <w:p>
            <w:pPr>
              <w:rPr>
                <w:rFonts w:ascii="仿宋" w:hAnsi="仿宋" w:eastAsia="仿宋" w:cs="仿宋"/>
                <w:szCs w:val="21"/>
              </w:rPr>
            </w:pPr>
            <w:r>
              <w:rPr>
                <w:rFonts w:hint="eastAsia" w:ascii="仿宋" w:hAnsi="仿宋" w:eastAsia="仿宋" w:cs="仿宋"/>
                <w:szCs w:val="21"/>
              </w:rPr>
              <w:t>▲8.耐汗渍酸碱色牢度≥4级</w:t>
            </w:r>
          </w:p>
          <w:p>
            <w:pPr>
              <w:rPr>
                <w:rFonts w:ascii="仿宋" w:hAnsi="仿宋" w:eastAsia="仿宋" w:cs="仿宋"/>
                <w:szCs w:val="21"/>
              </w:rPr>
            </w:pPr>
            <w:r>
              <w:rPr>
                <w:rFonts w:hint="eastAsia" w:ascii="仿宋" w:hAnsi="仿宋" w:eastAsia="仿宋" w:cs="仿宋"/>
                <w:szCs w:val="21"/>
              </w:rPr>
              <w:t>▲9.起毛球≥4级</w:t>
            </w:r>
          </w:p>
          <w:p>
            <w:pPr>
              <w:rPr>
                <w:rFonts w:hint="eastAsia" w:ascii="仿宋" w:hAnsi="仿宋" w:eastAsia="仿宋" w:cs="仿宋"/>
                <w:szCs w:val="21"/>
              </w:rPr>
            </w:pPr>
            <w:r>
              <w:rPr>
                <w:rFonts w:hint="eastAsia" w:ascii="仿宋" w:hAnsi="仿宋" w:eastAsia="仿宋" w:cs="仿宋"/>
                <w:szCs w:val="21"/>
              </w:rPr>
              <w:t>10.甲醛、PH、异味、可分解致癌芳香胺染料符合GB18401 B类</w:t>
            </w:r>
          </w:p>
          <w:p>
            <w:pPr>
              <w:rPr>
                <w:rFonts w:hint="eastAsia" w:ascii="仿宋" w:hAnsi="仿宋" w:eastAsia="仿宋" w:cs="仿宋"/>
                <w:szCs w:val="21"/>
              </w:rPr>
            </w:pPr>
            <w:r>
              <w:rPr>
                <w:rFonts w:hint="eastAsia" w:ascii="仿宋" w:hAnsi="仿宋" w:eastAsia="仿宋" w:cs="仿宋"/>
                <w:szCs w:val="21"/>
              </w:rPr>
              <w:t>11.有口袋款式无功能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continue"/>
            <w:tcBorders>
              <w:left w:val="single" w:color="auto" w:sz="4" w:space="0"/>
              <w:bottom w:val="single" w:color="auto" w:sz="4" w:space="0"/>
              <w:right w:val="single" w:color="auto" w:sz="4" w:space="0"/>
            </w:tcBorders>
            <w:noWrap w:val="0"/>
            <w:vAlign w:val="center"/>
          </w:tcPr>
          <w:p>
            <w:pPr>
              <w:rPr>
                <w:rFonts w:hint="eastAsia" w:ascii="仿宋" w:hAnsi="仿宋" w:eastAsia="仿宋" w:cs="仿宋"/>
                <w:szCs w:val="21"/>
              </w:rPr>
            </w:pPr>
          </w:p>
        </w:tc>
        <w:tc>
          <w:tcPr>
            <w:tcW w:w="584" w:type="pct"/>
            <w:vMerge w:val="continue"/>
            <w:tcBorders>
              <w:left w:val="single" w:color="auto" w:sz="4" w:space="0"/>
              <w:bottom w:val="single" w:color="auto" w:sz="4" w:space="0"/>
              <w:right w:val="single" w:color="auto" w:sz="4" w:space="0"/>
            </w:tcBorders>
            <w:noWrap w:val="0"/>
            <w:vAlign w:val="bottom"/>
          </w:tcPr>
          <w:p>
            <w:pPr>
              <w:widowControl/>
              <w:jc w:val="center"/>
              <w:textAlignment w:val="bottom"/>
              <w:rPr>
                <w:rFonts w:hint="eastAsia" w:ascii="仿宋" w:hAnsi="仿宋" w:eastAsia="仿宋" w:cs="仿宋"/>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领带（蓝色、易拉得）</w:t>
            </w:r>
          </w:p>
        </w:tc>
        <w:tc>
          <w:tcPr>
            <w:tcW w:w="6480" w:type="dxa"/>
            <w:tcBorders>
              <w:top w:val="single" w:color="auto" w:sz="4" w:space="0"/>
              <w:left w:val="single" w:color="auto" w:sz="4" w:space="0"/>
              <w:bottom w:val="single" w:color="auto" w:sz="4" w:space="0"/>
              <w:right w:val="single" w:color="auto" w:sz="4" w:space="0"/>
            </w:tcBorders>
            <w:noWrap w:val="0"/>
            <w:vAlign w:val="top"/>
          </w:tcPr>
          <w:p>
            <w:pPr>
              <w:rPr>
                <w:rFonts w:hint="eastAsia" w:ascii="仿宋" w:hAnsi="仿宋" w:eastAsia="仿宋" w:cs="仿宋"/>
                <w:kern w:val="0"/>
                <w:szCs w:val="21"/>
              </w:rPr>
            </w:pPr>
            <w:r>
              <w:rPr>
                <w:rFonts w:hint="eastAsia" w:ascii="仿宋" w:hAnsi="仿宋" w:eastAsia="仿宋" w:cs="仿宋"/>
                <w:kern w:val="0"/>
                <w:szCs w:val="21"/>
              </w:rPr>
              <w:t>1.颜色：蓝色。</w:t>
            </w:r>
          </w:p>
          <w:p>
            <w:pPr>
              <w:rPr>
                <w:rFonts w:hint="eastAsia" w:ascii="仿宋" w:hAnsi="仿宋" w:eastAsia="仿宋" w:cs="仿宋"/>
                <w:szCs w:val="21"/>
              </w:rPr>
            </w:pPr>
            <w:r>
              <w:rPr>
                <w:rFonts w:hint="eastAsia" w:ascii="仿宋" w:hAnsi="仿宋" w:eastAsia="仿宋" w:cs="仿宋"/>
                <w:kern w:val="0"/>
                <w:szCs w:val="21"/>
              </w:rPr>
              <w:t>2.面料成分：100%聚酯纤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restart"/>
            <w:tcBorders>
              <w:top w:val="single" w:color="auto" w:sz="4" w:space="0"/>
              <w:left w:val="single" w:color="auto" w:sz="4" w:space="0"/>
              <w:right w:val="single" w:color="auto" w:sz="4" w:space="0"/>
            </w:tcBorders>
            <w:noWrap w:val="0"/>
            <w:vAlign w:val="center"/>
          </w:tcPr>
          <w:p>
            <w:pPr>
              <w:rPr>
                <w:rFonts w:hint="eastAsia" w:ascii="仿宋" w:hAnsi="仿宋" w:eastAsia="仿宋" w:cs="仿宋"/>
                <w:szCs w:val="21"/>
              </w:rPr>
            </w:pPr>
            <w:r>
              <w:rPr>
                <w:rFonts w:hint="eastAsia" w:ascii="仿宋" w:hAnsi="仿宋" w:eastAsia="仿宋" w:cs="仿宋"/>
                <w:szCs w:val="21"/>
              </w:rPr>
              <w:t>2</w:t>
            </w:r>
          </w:p>
        </w:tc>
        <w:tc>
          <w:tcPr>
            <w:tcW w:w="584" w:type="pct"/>
            <w:vMerge w:val="restart"/>
            <w:tcBorders>
              <w:top w:val="single" w:color="auto" w:sz="4" w:space="0"/>
              <w:left w:val="single" w:color="auto" w:sz="4" w:space="0"/>
              <w:right w:val="single" w:color="auto" w:sz="4" w:space="0"/>
            </w:tcBorders>
            <w:noWrap w:val="0"/>
            <w:vAlign w:val="center"/>
          </w:tcPr>
          <w:p>
            <w:pPr>
              <w:widowControl/>
              <w:jc w:val="center"/>
              <w:textAlignment w:val="bottom"/>
              <w:rPr>
                <w:rFonts w:hint="eastAsia" w:ascii="仿宋" w:hAnsi="仿宋" w:eastAsia="仿宋" w:cs="仿宋"/>
                <w:szCs w:val="21"/>
              </w:rPr>
            </w:pPr>
            <w:r>
              <w:rPr>
                <w:rFonts w:hint="eastAsia" w:ascii="仿宋" w:hAnsi="仿宋" w:eastAsia="仿宋" w:cs="仿宋"/>
                <w:szCs w:val="21"/>
              </w:rPr>
              <w:t>女仓储业务工作服</w:t>
            </w: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白色短袖衬衣</w:t>
            </w:r>
          </w:p>
        </w:tc>
        <w:tc>
          <w:tcPr>
            <w:tcW w:w="6480" w:type="dxa"/>
            <w:tcBorders>
              <w:top w:val="single" w:color="auto" w:sz="4" w:space="0"/>
              <w:left w:val="single" w:color="auto" w:sz="4" w:space="0"/>
              <w:bottom w:val="single" w:color="auto" w:sz="4" w:space="0"/>
              <w:right w:val="single" w:color="auto" w:sz="4" w:space="0"/>
            </w:tcBorders>
            <w:noWrap w:val="0"/>
            <w:vAlign w:val="top"/>
          </w:tcPr>
          <w:p>
            <w:pPr>
              <w:spacing w:line="288" w:lineRule="auto"/>
              <w:rPr>
                <w:rFonts w:ascii="仿宋" w:hAnsi="仿宋" w:eastAsia="仿宋" w:cs="仿宋"/>
                <w:kern w:val="0"/>
                <w:szCs w:val="21"/>
              </w:rPr>
            </w:pPr>
            <w:r>
              <w:rPr>
                <w:rFonts w:hint="eastAsia" w:ascii="仿宋" w:hAnsi="仿宋" w:eastAsia="仿宋" w:cs="仿宋"/>
                <w:kern w:val="0"/>
                <w:szCs w:val="21"/>
              </w:rPr>
              <w:t>▲1.颜色：白色。</w:t>
            </w:r>
          </w:p>
          <w:p>
            <w:pPr>
              <w:spacing w:line="288" w:lineRule="auto"/>
              <w:rPr>
                <w:rFonts w:ascii="仿宋" w:hAnsi="仿宋" w:eastAsia="仿宋" w:cs="仿宋"/>
                <w:kern w:val="0"/>
                <w:szCs w:val="21"/>
              </w:rPr>
            </w:pPr>
            <w:r>
              <w:rPr>
                <w:rFonts w:hint="eastAsia" w:ascii="仿宋" w:hAnsi="仿宋" w:eastAsia="仿宋" w:cs="仿宋"/>
                <w:kern w:val="0"/>
                <w:szCs w:val="21"/>
              </w:rPr>
              <w:t>▲2.纤维成分（%）：棉：80、聚酯纤维：20（允差±5）</w:t>
            </w:r>
          </w:p>
          <w:p>
            <w:pPr>
              <w:spacing w:line="288" w:lineRule="auto"/>
              <w:rPr>
                <w:rFonts w:ascii="仿宋" w:hAnsi="仿宋" w:eastAsia="仿宋" w:cs="仿宋"/>
                <w:kern w:val="0"/>
                <w:szCs w:val="21"/>
              </w:rPr>
            </w:pPr>
            <w:r>
              <w:rPr>
                <w:rFonts w:hint="eastAsia" w:ascii="仿宋" w:hAnsi="仿宋" w:eastAsia="仿宋" w:cs="仿宋"/>
                <w:kern w:val="0"/>
                <w:szCs w:val="21"/>
              </w:rPr>
              <w:t>▲3.纱支：80S/2*80S/2（允差±3）</w:t>
            </w:r>
          </w:p>
          <w:p>
            <w:pPr>
              <w:spacing w:line="288" w:lineRule="auto"/>
              <w:rPr>
                <w:rFonts w:ascii="仿宋" w:hAnsi="仿宋" w:eastAsia="仿宋" w:cs="仿宋"/>
                <w:kern w:val="0"/>
                <w:szCs w:val="21"/>
              </w:rPr>
            </w:pPr>
            <w:r>
              <w:rPr>
                <w:rFonts w:hint="eastAsia" w:ascii="仿宋" w:hAnsi="仿宋" w:eastAsia="仿宋" w:cs="仿宋"/>
                <w:kern w:val="0"/>
                <w:szCs w:val="21"/>
              </w:rPr>
              <w:t>▲4.克重（g/㎡）≥110</w:t>
            </w:r>
          </w:p>
          <w:p>
            <w:pPr>
              <w:spacing w:line="288" w:lineRule="auto"/>
              <w:rPr>
                <w:rFonts w:ascii="仿宋" w:hAnsi="仿宋" w:eastAsia="仿宋" w:cs="仿宋"/>
                <w:kern w:val="0"/>
                <w:szCs w:val="21"/>
              </w:rPr>
            </w:pPr>
            <w:r>
              <w:rPr>
                <w:rFonts w:hint="eastAsia" w:ascii="仿宋" w:hAnsi="仿宋" w:eastAsia="仿宋" w:cs="仿宋"/>
                <w:kern w:val="0"/>
                <w:szCs w:val="21"/>
              </w:rPr>
              <w:t>▲5.耐水色牢度：变色、沾色≥4级</w:t>
            </w:r>
          </w:p>
          <w:p>
            <w:pPr>
              <w:spacing w:line="288" w:lineRule="auto"/>
              <w:rPr>
                <w:rFonts w:ascii="仿宋" w:hAnsi="仿宋" w:eastAsia="仿宋" w:cs="仿宋"/>
                <w:kern w:val="0"/>
                <w:szCs w:val="21"/>
              </w:rPr>
            </w:pPr>
            <w:r>
              <w:rPr>
                <w:rFonts w:hint="eastAsia" w:ascii="仿宋" w:hAnsi="仿宋" w:eastAsia="仿宋" w:cs="仿宋"/>
                <w:kern w:val="0"/>
                <w:szCs w:val="21"/>
              </w:rPr>
              <w:t>▲6.耐摩擦色牢度：干摩、湿摩≥4级</w:t>
            </w:r>
          </w:p>
          <w:p>
            <w:pPr>
              <w:spacing w:line="288" w:lineRule="auto"/>
              <w:rPr>
                <w:rFonts w:ascii="仿宋" w:hAnsi="仿宋" w:eastAsia="仿宋" w:cs="仿宋"/>
                <w:kern w:val="0"/>
                <w:szCs w:val="21"/>
              </w:rPr>
            </w:pPr>
            <w:r>
              <w:rPr>
                <w:rFonts w:hint="eastAsia" w:ascii="仿宋" w:hAnsi="仿宋" w:eastAsia="仿宋" w:cs="仿宋"/>
                <w:kern w:val="0"/>
                <w:szCs w:val="21"/>
              </w:rPr>
              <w:t>▲7.耐皂洗色牢度：变色、沾色≥4级</w:t>
            </w:r>
          </w:p>
          <w:p>
            <w:pPr>
              <w:spacing w:line="288" w:lineRule="auto"/>
              <w:rPr>
                <w:rFonts w:ascii="仿宋" w:hAnsi="仿宋" w:eastAsia="仿宋" w:cs="仿宋"/>
                <w:kern w:val="0"/>
                <w:szCs w:val="21"/>
              </w:rPr>
            </w:pPr>
            <w:r>
              <w:rPr>
                <w:rFonts w:hint="eastAsia" w:ascii="仿宋" w:hAnsi="仿宋" w:eastAsia="仿宋" w:cs="仿宋"/>
                <w:kern w:val="0"/>
                <w:szCs w:val="21"/>
              </w:rPr>
              <w:t>▲8.耐汗渍酸碱色牢度≥4级</w:t>
            </w:r>
          </w:p>
          <w:p>
            <w:pPr>
              <w:pStyle w:val="2"/>
              <w:ind w:left="0" w:leftChars="0"/>
              <w:rPr>
                <w:rFonts w:ascii="仿宋" w:hAnsi="仿宋" w:eastAsia="仿宋" w:cs="仿宋"/>
                <w:kern w:val="0"/>
                <w:szCs w:val="21"/>
              </w:rPr>
            </w:pPr>
            <w:r>
              <w:rPr>
                <w:rFonts w:hint="eastAsia" w:ascii="仿宋" w:hAnsi="仿宋" w:eastAsia="仿宋" w:cs="仿宋"/>
                <w:kern w:val="0"/>
                <w:szCs w:val="21"/>
              </w:rPr>
              <w:t>▲9.起毛球≥4级</w:t>
            </w:r>
          </w:p>
          <w:p>
            <w:pPr>
              <w:spacing w:line="288" w:lineRule="auto"/>
              <w:rPr>
                <w:rFonts w:hint="eastAsia" w:ascii="仿宋" w:hAnsi="仿宋" w:eastAsia="仿宋" w:cs="仿宋"/>
                <w:kern w:val="0"/>
                <w:szCs w:val="21"/>
              </w:rPr>
            </w:pPr>
            <w:r>
              <w:rPr>
                <w:rFonts w:hint="eastAsia" w:ascii="仿宋" w:hAnsi="仿宋" w:eastAsia="仿宋" w:cs="仿宋"/>
                <w:kern w:val="0"/>
                <w:szCs w:val="21"/>
              </w:rPr>
              <w:t>10.甲醛、PH、异味、可分解致癌芳香胺染料符合GB18401 B类</w:t>
            </w:r>
          </w:p>
          <w:p>
            <w:pPr>
              <w:rPr>
                <w:rFonts w:hint="eastAsia" w:ascii="仿宋" w:hAnsi="仿宋" w:eastAsia="仿宋" w:cs="仿宋"/>
                <w:kern w:val="0"/>
                <w:szCs w:val="21"/>
              </w:rPr>
            </w:pPr>
            <w:r>
              <w:rPr>
                <w:rFonts w:hint="eastAsia" w:ascii="仿宋" w:hAnsi="仿宋" w:eastAsia="仿宋" w:cs="仿宋"/>
                <w:kern w:val="0"/>
                <w:szCs w:val="21"/>
              </w:rPr>
              <w:t>11.无口袋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continue"/>
            <w:tcBorders>
              <w:left w:val="single" w:color="auto" w:sz="4" w:space="0"/>
              <w:right w:val="single" w:color="auto" w:sz="4" w:space="0"/>
            </w:tcBorders>
            <w:noWrap w:val="0"/>
            <w:vAlign w:val="center"/>
          </w:tcPr>
          <w:p>
            <w:pPr>
              <w:rPr>
                <w:rFonts w:hint="eastAsia" w:ascii="仿宋" w:hAnsi="仿宋" w:eastAsia="仿宋" w:cs="仿宋"/>
                <w:szCs w:val="21"/>
              </w:rPr>
            </w:pPr>
          </w:p>
        </w:tc>
        <w:tc>
          <w:tcPr>
            <w:tcW w:w="584" w:type="pct"/>
            <w:vMerge w:val="continue"/>
            <w:tcBorders>
              <w:left w:val="single" w:color="auto" w:sz="4" w:space="0"/>
              <w:right w:val="single" w:color="auto" w:sz="4" w:space="0"/>
            </w:tcBorders>
            <w:noWrap w:val="0"/>
            <w:vAlign w:val="center"/>
          </w:tcPr>
          <w:p>
            <w:pPr>
              <w:widowControl/>
              <w:jc w:val="center"/>
              <w:textAlignment w:val="bottom"/>
              <w:rPr>
                <w:rFonts w:hint="eastAsia" w:ascii="仿宋" w:hAnsi="仿宋" w:eastAsia="仿宋" w:cs="仿宋"/>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白色长袖衬衣</w:t>
            </w:r>
          </w:p>
        </w:tc>
        <w:tc>
          <w:tcPr>
            <w:tcW w:w="6480" w:type="dxa"/>
            <w:tcBorders>
              <w:top w:val="single" w:color="auto" w:sz="4" w:space="0"/>
              <w:left w:val="single" w:color="auto" w:sz="4" w:space="0"/>
              <w:bottom w:val="single" w:color="auto" w:sz="4" w:space="0"/>
              <w:right w:val="single" w:color="auto" w:sz="4" w:space="0"/>
            </w:tcBorders>
            <w:noWrap w:val="0"/>
            <w:vAlign w:val="top"/>
          </w:tcPr>
          <w:p>
            <w:pPr>
              <w:spacing w:line="288" w:lineRule="auto"/>
              <w:rPr>
                <w:rFonts w:ascii="仿宋" w:hAnsi="仿宋" w:eastAsia="仿宋" w:cs="仿宋"/>
                <w:kern w:val="0"/>
                <w:szCs w:val="21"/>
              </w:rPr>
            </w:pPr>
            <w:r>
              <w:rPr>
                <w:rFonts w:hint="eastAsia" w:ascii="仿宋" w:hAnsi="仿宋" w:eastAsia="仿宋" w:cs="仿宋"/>
                <w:kern w:val="0"/>
                <w:szCs w:val="21"/>
              </w:rPr>
              <w:t>▲1.颜色：白色。</w:t>
            </w:r>
          </w:p>
          <w:p>
            <w:pPr>
              <w:spacing w:line="288" w:lineRule="auto"/>
              <w:rPr>
                <w:rFonts w:ascii="仿宋" w:hAnsi="仿宋" w:eastAsia="仿宋" w:cs="仿宋"/>
                <w:kern w:val="0"/>
                <w:szCs w:val="21"/>
              </w:rPr>
            </w:pPr>
            <w:r>
              <w:rPr>
                <w:rFonts w:hint="eastAsia" w:ascii="仿宋" w:hAnsi="仿宋" w:eastAsia="仿宋" w:cs="仿宋"/>
                <w:kern w:val="0"/>
                <w:szCs w:val="21"/>
              </w:rPr>
              <w:t>▲2.纤维成分（%）：棉：80、聚酯纤维：20（允差±5）</w:t>
            </w:r>
          </w:p>
          <w:p>
            <w:pPr>
              <w:spacing w:line="288" w:lineRule="auto"/>
              <w:rPr>
                <w:rFonts w:ascii="仿宋" w:hAnsi="仿宋" w:eastAsia="仿宋" w:cs="仿宋"/>
                <w:kern w:val="0"/>
                <w:szCs w:val="21"/>
              </w:rPr>
            </w:pPr>
            <w:r>
              <w:rPr>
                <w:rFonts w:hint="eastAsia" w:ascii="仿宋" w:hAnsi="仿宋" w:eastAsia="仿宋" w:cs="仿宋"/>
                <w:kern w:val="0"/>
                <w:szCs w:val="21"/>
              </w:rPr>
              <w:t>▲3.纱支：80S/2*80S/2（允差±3）</w:t>
            </w:r>
          </w:p>
          <w:p>
            <w:pPr>
              <w:spacing w:line="288" w:lineRule="auto"/>
              <w:rPr>
                <w:rFonts w:ascii="仿宋" w:hAnsi="仿宋" w:eastAsia="仿宋" w:cs="仿宋"/>
                <w:kern w:val="0"/>
                <w:szCs w:val="21"/>
              </w:rPr>
            </w:pPr>
            <w:r>
              <w:rPr>
                <w:rFonts w:hint="eastAsia" w:ascii="仿宋" w:hAnsi="仿宋" w:eastAsia="仿宋" w:cs="仿宋"/>
                <w:kern w:val="0"/>
                <w:szCs w:val="21"/>
              </w:rPr>
              <w:t>▲4.克重（g/㎡）≥110</w:t>
            </w:r>
          </w:p>
          <w:p>
            <w:pPr>
              <w:spacing w:line="288" w:lineRule="auto"/>
              <w:rPr>
                <w:rFonts w:ascii="仿宋" w:hAnsi="仿宋" w:eastAsia="仿宋" w:cs="仿宋"/>
                <w:kern w:val="0"/>
                <w:szCs w:val="21"/>
              </w:rPr>
            </w:pPr>
            <w:r>
              <w:rPr>
                <w:rFonts w:hint="eastAsia" w:ascii="仿宋" w:hAnsi="仿宋" w:eastAsia="仿宋" w:cs="仿宋"/>
                <w:kern w:val="0"/>
                <w:szCs w:val="21"/>
              </w:rPr>
              <w:t>▲5.耐水色牢度：变色、沾色≥4级</w:t>
            </w:r>
          </w:p>
          <w:p>
            <w:pPr>
              <w:spacing w:line="288" w:lineRule="auto"/>
              <w:rPr>
                <w:rFonts w:ascii="仿宋" w:hAnsi="仿宋" w:eastAsia="仿宋" w:cs="仿宋"/>
                <w:kern w:val="0"/>
                <w:szCs w:val="21"/>
              </w:rPr>
            </w:pPr>
            <w:r>
              <w:rPr>
                <w:rFonts w:hint="eastAsia" w:ascii="仿宋" w:hAnsi="仿宋" w:eastAsia="仿宋" w:cs="仿宋"/>
                <w:kern w:val="0"/>
                <w:szCs w:val="21"/>
              </w:rPr>
              <w:t>▲6.耐摩擦色牢度：干摩、湿摩≥4级</w:t>
            </w:r>
          </w:p>
          <w:p>
            <w:pPr>
              <w:spacing w:line="288" w:lineRule="auto"/>
              <w:rPr>
                <w:rFonts w:ascii="仿宋" w:hAnsi="仿宋" w:eastAsia="仿宋" w:cs="仿宋"/>
                <w:kern w:val="0"/>
                <w:szCs w:val="21"/>
              </w:rPr>
            </w:pPr>
            <w:r>
              <w:rPr>
                <w:rFonts w:hint="eastAsia" w:ascii="仿宋" w:hAnsi="仿宋" w:eastAsia="仿宋" w:cs="仿宋"/>
                <w:kern w:val="0"/>
                <w:szCs w:val="21"/>
              </w:rPr>
              <w:t>▲7.耐皂洗色牢度：变色、沾色≥4级</w:t>
            </w:r>
          </w:p>
          <w:p>
            <w:pPr>
              <w:spacing w:line="288" w:lineRule="auto"/>
              <w:rPr>
                <w:rFonts w:ascii="仿宋" w:hAnsi="仿宋" w:eastAsia="仿宋" w:cs="仿宋"/>
                <w:kern w:val="0"/>
                <w:szCs w:val="21"/>
              </w:rPr>
            </w:pPr>
            <w:r>
              <w:rPr>
                <w:rFonts w:hint="eastAsia" w:ascii="仿宋" w:hAnsi="仿宋" w:eastAsia="仿宋" w:cs="仿宋"/>
                <w:kern w:val="0"/>
                <w:szCs w:val="21"/>
              </w:rPr>
              <w:t>▲8.耐汗渍酸碱色牢度≥4级</w:t>
            </w:r>
          </w:p>
          <w:p>
            <w:pPr>
              <w:pStyle w:val="2"/>
              <w:ind w:left="0" w:leftChars="0"/>
              <w:rPr>
                <w:rFonts w:ascii="仿宋" w:hAnsi="仿宋" w:eastAsia="仿宋" w:cs="仿宋"/>
                <w:kern w:val="0"/>
                <w:szCs w:val="21"/>
              </w:rPr>
            </w:pPr>
            <w:r>
              <w:rPr>
                <w:rFonts w:hint="eastAsia" w:ascii="仿宋" w:hAnsi="仿宋" w:eastAsia="仿宋" w:cs="仿宋"/>
                <w:kern w:val="0"/>
                <w:szCs w:val="21"/>
              </w:rPr>
              <w:t>▲9.起毛球≥4级</w:t>
            </w:r>
          </w:p>
          <w:p>
            <w:pPr>
              <w:spacing w:line="288" w:lineRule="auto"/>
              <w:rPr>
                <w:rFonts w:hint="eastAsia" w:ascii="仿宋" w:hAnsi="仿宋" w:eastAsia="仿宋" w:cs="仿宋"/>
                <w:kern w:val="0"/>
                <w:szCs w:val="21"/>
              </w:rPr>
            </w:pPr>
            <w:r>
              <w:rPr>
                <w:rFonts w:hint="eastAsia" w:ascii="仿宋" w:hAnsi="仿宋" w:eastAsia="仿宋" w:cs="仿宋"/>
                <w:kern w:val="0"/>
                <w:szCs w:val="21"/>
              </w:rPr>
              <w:t>10.甲醛、PH、异味、可分解致癌芳香胺染料符合GB18401 B类</w:t>
            </w:r>
          </w:p>
          <w:p>
            <w:pPr>
              <w:rPr>
                <w:rFonts w:hint="eastAsia" w:ascii="仿宋" w:hAnsi="仿宋" w:eastAsia="仿宋" w:cs="仿宋"/>
                <w:szCs w:val="21"/>
              </w:rPr>
            </w:pPr>
            <w:r>
              <w:rPr>
                <w:rFonts w:hint="eastAsia" w:ascii="仿宋" w:hAnsi="仿宋" w:eastAsia="仿宋" w:cs="仿宋"/>
                <w:kern w:val="0"/>
                <w:szCs w:val="21"/>
              </w:rPr>
              <w:t>11.无口袋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continue"/>
            <w:tcBorders>
              <w:left w:val="single" w:color="auto" w:sz="4" w:space="0"/>
              <w:right w:val="single" w:color="auto" w:sz="4" w:space="0"/>
            </w:tcBorders>
            <w:noWrap w:val="0"/>
            <w:vAlign w:val="center"/>
          </w:tcPr>
          <w:p>
            <w:pPr>
              <w:rPr>
                <w:rFonts w:hint="eastAsia" w:ascii="仿宋" w:hAnsi="仿宋" w:eastAsia="仿宋" w:cs="仿宋"/>
                <w:szCs w:val="21"/>
              </w:rPr>
            </w:pPr>
          </w:p>
        </w:tc>
        <w:tc>
          <w:tcPr>
            <w:tcW w:w="584" w:type="pct"/>
            <w:vMerge w:val="continue"/>
            <w:tcBorders>
              <w:left w:val="single" w:color="auto" w:sz="4" w:space="0"/>
              <w:right w:val="single" w:color="auto" w:sz="4" w:space="0"/>
            </w:tcBorders>
            <w:noWrap w:val="0"/>
            <w:vAlign w:val="center"/>
          </w:tcPr>
          <w:p>
            <w:pPr>
              <w:widowControl/>
              <w:jc w:val="center"/>
              <w:textAlignment w:val="bottom"/>
              <w:rPr>
                <w:rFonts w:hint="eastAsia" w:ascii="仿宋" w:hAnsi="仿宋" w:eastAsia="仿宋" w:cs="仿宋"/>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夏装西裤</w:t>
            </w:r>
          </w:p>
        </w:tc>
        <w:tc>
          <w:tcPr>
            <w:tcW w:w="6480" w:type="dxa"/>
            <w:tcBorders>
              <w:top w:val="single" w:color="auto" w:sz="4" w:space="0"/>
              <w:left w:val="single" w:color="auto" w:sz="4" w:space="0"/>
              <w:bottom w:val="single" w:color="auto" w:sz="4" w:space="0"/>
              <w:right w:val="single" w:color="auto" w:sz="4" w:space="0"/>
            </w:tcBorders>
            <w:noWrap w:val="0"/>
            <w:vAlign w:val="top"/>
          </w:tcPr>
          <w:p>
            <w:pPr>
              <w:rPr>
                <w:rFonts w:ascii="仿宋" w:hAnsi="仿宋" w:eastAsia="仿宋" w:cs="仿宋"/>
                <w:szCs w:val="21"/>
              </w:rPr>
            </w:pPr>
            <w:r>
              <w:rPr>
                <w:rFonts w:hint="eastAsia" w:ascii="仿宋" w:hAnsi="仿宋" w:eastAsia="仿宋" w:cs="仿宋"/>
                <w:szCs w:val="21"/>
              </w:rPr>
              <w:t>▲1.颜色：黑色。</w:t>
            </w:r>
          </w:p>
          <w:p>
            <w:pPr>
              <w:rPr>
                <w:rFonts w:ascii="仿宋" w:hAnsi="仿宋" w:eastAsia="仿宋" w:cs="仿宋"/>
                <w:szCs w:val="21"/>
              </w:rPr>
            </w:pPr>
            <w:r>
              <w:rPr>
                <w:rFonts w:hint="eastAsia" w:ascii="仿宋" w:hAnsi="仿宋" w:eastAsia="仿宋" w:cs="仿宋"/>
                <w:szCs w:val="21"/>
              </w:rPr>
              <w:t>▲2.面料成分：粘纤35%、聚酯纤维（含导电纤维）65%（允差±5）</w:t>
            </w:r>
          </w:p>
          <w:p>
            <w:pPr>
              <w:rPr>
                <w:rFonts w:ascii="仿宋" w:hAnsi="仿宋" w:eastAsia="仿宋" w:cs="仿宋"/>
                <w:szCs w:val="21"/>
              </w:rPr>
            </w:pPr>
            <w:r>
              <w:rPr>
                <w:rFonts w:hint="eastAsia" w:ascii="仿宋" w:hAnsi="仿宋" w:eastAsia="仿宋" w:cs="仿宋"/>
                <w:szCs w:val="21"/>
              </w:rPr>
              <w:t>▲3.纱支：50S/2*32S/1（允差±3）</w:t>
            </w:r>
          </w:p>
          <w:p>
            <w:pPr>
              <w:rPr>
                <w:rFonts w:ascii="仿宋" w:hAnsi="仿宋" w:eastAsia="仿宋" w:cs="仿宋"/>
                <w:szCs w:val="21"/>
              </w:rPr>
            </w:pPr>
            <w:r>
              <w:rPr>
                <w:rFonts w:hint="eastAsia" w:ascii="仿宋" w:hAnsi="仿宋" w:eastAsia="仿宋" w:cs="仿宋"/>
                <w:szCs w:val="21"/>
              </w:rPr>
              <w:t>▲4.克重（g/㎡）</w:t>
            </w:r>
            <w:r>
              <w:rPr>
                <w:rFonts w:hint="eastAsia" w:ascii="仿宋" w:hAnsi="仿宋" w:eastAsia="仿宋" w:cs="仿宋"/>
                <w:kern w:val="0"/>
                <w:szCs w:val="21"/>
              </w:rPr>
              <w:t>≥</w:t>
            </w:r>
            <w:r>
              <w:rPr>
                <w:rFonts w:hint="eastAsia" w:ascii="仿宋" w:hAnsi="仿宋" w:eastAsia="仿宋" w:cs="仿宋"/>
                <w:szCs w:val="21"/>
              </w:rPr>
              <w:t>230</w:t>
            </w:r>
          </w:p>
          <w:p>
            <w:pPr>
              <w:rPr>
                <w:rFonts w:ascii="仿宋" w:hAnsi="仿宋" w:eastAsia="仿宋" w:cs="仿宋"/>
                <w:szCs w:val="21"/>
              </w:rPr>
            </w:pPr>
            <w:r>
              <w:rPr>
                <w:rFonts w:hint="eastAsia" w:ascii="仿宋" w:hAnsi="仿宋" w:eastAsia="仿宋" w:cs="仿宋"/>
                <w:szCs w:val="21"/>
              </w:rPr>
              <w:t>▲5.耐水色牢度：变色、沾色≥4级</w:t>
            </w:r>
          </w:p>
          <w:p>
            <w:pPr>
              <w:rPr>
                <w:rFonts w:ascii="仿宋" w:hAnsi="仿宋" w:eastAsia="仿宋" w:cs="仿宋"/>
                <w:szCs w:val="21"/>
              </w:rPr>
            </w:pPr>
            <w:r>
              <w:rPr>
                <w:rFonts w:hint="eastAsia" w:ascii="仿宋" w:hAnsi="仿宋" w:eastAsia="仿宋" w:cs="仿宋"/>
                <w:szCs w:val="21"/>
              </w:rPr>
              <w:t>▲6.耐摩擦色牢度：干摩、湿摩≥3-4级</w:t>
            </w:r>
          </w:p>
          <w:p>
            <w:pPr>
              <w:rPr>
                <w:rFonts w:ascii="仿宋" w:hAnsi="仿宋" w:eastAsia="仿宋" w:cs="仿宋"/>
                <w:szCs w:val="21"/>
              </w:rPr>
            </w:pPr>
            <w:r>
              <w:rPr>
                <w:rFonts w:hint="eastAsia" w:ascii="仿宋" w:hAnsi="仿宋" w:eastAsia="仿宋" w:cs="仿宋"/>
                <w:szCs w:val="21"/>
              </w:rPr>
              <w:t>▲7.耐皂洗色牢度：变色、沾色≥4级</w:t>
            </w:r>
          </w:p>
          <w:p>
            <w:pPr>
              <w:rPr>
                <w:rFonts w:ascii="仿宋" w:hAnsi="仿宋" w:eastAsia="仿宋" w:cs="仿宋"/>
                <w:szCs w:val="21"/>
              </w:rPr>
            </w:pPr>
            <w:r>
              <w:rPr>
                <w:rFonts w:hint="eastAsia" w:ascii="仿宋" w:hAnsi="仿宋" w:eastAsia="仿宋" w:cs="仿宋"/>
                <w:szCs w:val="21"/>
              </w:rPr>
              <w:t>▲8.耐汗渍酸碱色牢度≥4级</w:t>
            </w:r>
          </w:p>
          <w:p>
            <w:pPr>
              <w:rPr>
                <w:rFonts w:ascii="仿宋" w:hAnsi="仿宋" w:eastAsia="仿宋" w:cs="仿宋"/>
                <w:szCs w:val="21"/>
              </w:rPr>
            </w:pPr>
            <w:r>
              <w:rPr>
                <w:rFonts w:hint="eastAsia" w:ascii="仿宋" w:hAnsi="仿宋" w:eastAsia="仿宋" w:cs="仿宋"/>
                <w:szCs w:val="21"/>
              </w:rPr>
              <w:t>▲9.起毛球≥4级</w:t>
            </w:r>
          </w:p>
          <w:p>
            <w:pPr>
              <w:rPr>
                <w:rFonts w:hint="eastAsia" w:ascii="仿宋" w:hAnsi="仿宋" w:eastAsia="仿宋" w:cs="仿宋"/>
                <w:szCs w:val="21"/>
              </w:rPr>
            </w:pPr>
            <w:r>
              <w:rPr>
                <w:rFonts w:hint="eastAsia" w:ascii="仿宋" w:hAnsi="仿宋" w:eastAsia="仿宋" w:cs="仿宋"/>
                <w:szCs w:val="21"/>
              </w:rPr>
              <w:t>10.甲醛、PH、异味、可分解致癌芳香胺染料符合GB18401 B类</w:t>
            </w:r>
          </w:p>
          <w:p>
            <w:pPr>
              <w:rPr>
                <w:rFonts w:hint="eastAsia" w:ascii="仿宋" w:hAnsi="仿宋" w:eastAsia="仿宋" w:cs="仿宋"/>
                <w:szCs w:val="21"/>
              </w:rPr>
            </w:pPr>
            <w:r>
              <w:rPr>
                <w:rFonts w:hint="eastAsia" w:ascii="仿宋" w:hAnsi="仿宋" w:eastAsia="仿宋" w:cs="仿宋"/>
                <w:szCs w:val="21"/>
              </w:rPr>
              <w:t>11.有口袋款式无功能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continue"/>
            <w:tcBorders>
              <w:left w:val="single" w:color="auto" w:sz="4" w:space="0"/>
              <w:right w:val="single" w:color="auto" w:sz="4" w:space="0"/>
            </w:tcBorders>
            <w:noWrap w:val="0"/>
            <w:vAlign w:val="center"/>
          </w:tcPr>
          <w:p>
            <w:pPr>
              <w:rPr>
                <w:rFonts w:hint="eastAsia" w:ascii="仿宋" w:hAnsi="仿宋" w:eastAsia="仿宋" w:cs="仿宋"/>
                <w:szCs w:val="21"/>
              </w:rPr>
            </w:pPr>
          </w:p>
        </w:tc>
        <w:tc>
          <w:tcPr>
            <w:tcW w:w="584" w:type="pct"/>
            <w:vMerge w:val="continue"/>
            <w:tcBorders>
              <w:left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西装（上衣+西裤、冬）</w:t>
            </w:r>
          </w:p>
        </w:tc>
        <w:tc>
          <w:tcPr>
            <w:tcW w:w="6480" w:type="dxa"/>
            <w:tcBorders>
              <w:top w:val="single" w:color="auto" w:sz="4" w:space="0"/>
              <w:left w:val="single" w:color="auto" w:sz="4" w:space="0"/>
              <w:bottom w:val="single" w:color="auto" w:sz="4" w:space="0"/>
              <w:right w:val="single" w:color="auto" w:sz="4" w:space="0"/>
            </w:tcBorders>
            <w:noWrap w:val="0"/>
            <w:vAlign w:val="top"/>
          </w:tcPr>
          <w:p>
            <w:pPr>
              <w:rPr>
                <w:rFonts w:hint="eastAsia" w:ascii="仿宋" w:hAnsi="仿宋" w:eastAsia="仿宋" w:cs="仿宋"/>
                <w:kern w:val="0"/>
                <w:szCs w:val="21"/>
              </w:rPr>
            </w:pPr>
            <w:r>
              <w:rPr>
                <w:rFonts w:hint="eastAsia" w:ascii="仿宋" w:hAnsi="仿宋" w:eastAsia="仿宋" w:cs="仿宋"/>
                <w:szCs w:val="21"/>
              </w:rPr>
              <w:t>▲</w:t>
            </w:r>
            <w:r>
              <w:rPr>
                <w:rFonts w:hint="eastAsia" w:ascii="仿宋" w:hAnsi="仿宋" w:eastAsia="仿宋" w:cs="仿宋"/>
                <w:kern w:val="0"/>
                <w:szCs w:val="21"/>
              </w:rPr>
              <w:t>1.颜色：黑色。</w:t>
            </w:r>
          </w:p>
          <w:p>
            <w:pPr>
              <w:rPr>
                <w:rFonts w:ascii="仿宋" w:hAnsi="仿宋" w:eastAsia="仿宋" w:cs="仿宋"/>
                <w:szCs w:val="21"/>
              </w:rPr>
            </w:pPr>
            <w:r>
              <w:rPr>
                <w:rFonts w:hint="eastAsia" w:ascii="仿宋" w:hAnsi="仿宋" w:eastAsia="仿宋" w:cs="仿宋"/>
                <w:szCs w:val="21"/>
              </w:rPr>
              <w:t>▲2.面料成分：50%羊毛、50%聚酯纤维（含导电纤维）（允差±5）</w:t>
            </w:r>
          </w:p>
          <w:p>
            <w:pPr>
              <w:rPr>
                <w:rFonts w:ascii="仿宋" w:hAnsi="仿宋" w:eastAsia="仿宋" w:cs="仿宋"/>
                <w:szCs w:val="21"/>
              </w:rPr>
            </w:pPr>
            <w:r>
              <w:rPr>
                <w:rFonts w:hint="eastAsia" w:ascii="仿宋" w:hAnsi="仿宋" w:eastAsia="仿宋" w:cs="仿宋"/>
                <w:szCs w:val="21"/>
              </w:rPr>
              <w:t>▲3.纱支：80S/2*80S/2（允差±3）</w:t>
            </w:r>
          </w:p>
          <w:p>
            <w:pPr>
              <w:rPr>
                <w:rFonts w:ascii="仿宋" w:hAnsi="仿宋" w:eastAsia="仿宋" w:cs="仿宋"/>
                <w:szCs w:val="21"/>
              </w:rPr>
            </w:pPr>
            <w:r>
              <w:rPr>
                <w:rFonts w:hint="eastAsia" w:ascii="仿宋" w:hAnsi="仿宋" w:eastAsia="仿宋" w:cs="仿宋"/>
                <w:szCs w:val="21"/>
              </w:rPr>
              <w:t>▲4.克重（g/㎡）≥230</w:t>
            </w:r>
          </w:p>
          <w:p>
            <w:pPr>
              <w:rPr>
                <w:rFonts w:ascii="仿宋" w:hAnsi="仿宋" w:eastAsia="仿宋" w:cs="仿宋"/>
                <w:szCs w:val="21"/>
              </w:rPr>
            </w:pPr>
            <w:r>
              <w:rPr>
                <w:rFonts w:hint="eastAsia" w:ascii="仿宋" w:hAnsi="仿宋" w:eastAsia="仿宋" w:cs="仿宋"/>
                <w:szCs w:val="21"/>
              </w:rPr>
              <w:t>▲5.耐水色牢度：变色、沾色≥4级</w:t>
            </w:r>
          </w:p>
          <w:p>
            <w:pPr>
              <w:rPr>
                <w:rFonts w:ascii="仿宋" w:hAnsi="仿宋" w:eastAsia="仿宋" w:cs="仿宋"/>
                <w:szCs w:val="21"/>
              </w:rPr>
            </w:pPr>
            <w:r>
              <w:rPr>
                <w:rFonts w:hint="eastAsia" w:ascii="仿宋" w:hAnsi="仿宋" w:eastAsia="仿宋" w:cs="仿宋"/>
                <w:szCs w:val="21"/>
              </w:rPr>
              <w:t>▲6.耐摩擦色牢度：干摩、湿摩≥3-4级</w:t>
            </w:r>
          </w:p>
          <w:p>
            <w:pPr>
              <w:rPr>
                <w:rFonts w:ascii="仿宋" w:hAnsi="仿宋" w:eastAsia="仿宋" w:cs="仿宋"/>
                <w:szCs w:val="21"/>
              </w:rPr>
            </w:pPr>
            <w:r>
              <w:rPr>
                <w:rFonts w:hint="eastAsia" w:ascii="仿宋" w:hAnsi="仿宋" w:eastAsia="仿宋" w:cs="仿宋"/>
                <w:szCs w:val="21"/>
              </w:rPr>
              <w:t>▲7.耐皂洗色牢度：变色、沾色≥4级</w:t>
            </w:r>
          </w:p>
          <w:p>
            <w:pPr>
              <w:rPr>
                <w:rFonts w:ascii="仿宋" w:hAnsi="仿宋" w:eastAsia="仿宋" w:cs="仿宋"/>
                <w:szCs w:val="21"/>
              </w:rPr>
            </w:pPr>
            <w:r>
              <w:rPr>
                <w:rFonts w:hint="eastAsia" w:ascii="仿宋" w:hAnsi="仿宋" w:eastAsia="仿宋" w:cs="仿宋"/>
                <w:szCs w:val="21"/>
              </w:rPr>
              <w:t>▲8.耐汗渍酸碱色牢度≥4级</w:t>
            </w:r>
          </w:p>
          <w:p>
            <w:pPr>
              <w:rPr>
                <w:rFonts w:ascii="仿宋" w:hAnsi="仿宋" w:eastAsia="仿宋" w:cs="仿宋"/>
                <w:szCs w:val="21"/>
              </w:rPr>
            </w:pPr>
            <w:r>
              <w:rPr>
                <w:rFonts w:hint="eastAsia" w:ascii="仿宋" w:hAnsi="仿宋" w:eastAsia="仿宋" w:cs="仿宋"/>
                <w:szCs w:val="21"/>
              </w:rPr>
              <w:t>▲9.起毛球≥4级</w:t>
            </w:r>
          </w:p>
          <w:p>
            <w:pPr>
              <w:rPr>
                <w:rFonts w:hint="eastAsia" w:ascii="仿宋" w:hAnsi="仿宋" w:eastAsia="仿宋" w:cs="仿宋"/>
                <w:szCs w:val="21"/>
              </w:rPr>
            </w:pPr>
            <w:r>
              <w:rPr>
                <w:rFonts w:hint="eastAsia" w:ascii="仿宋" w:hAnsi="仿宋" w:eastAsia="仿宋" w:cs="仿宋"/>
                <w:szCs w:val="21"/>
              </w:rPr>
              <w:t>10.甲醛、PH、异味、可分解致癌芳香胺染料符合GB18401 B类</w:t>
            </w:r>
          </w:p>
          <w:p>
            <w:pPr>
              <w:rPr>
                <w:rFonts w:hint="eastAsia" w:ascii="仿宋" w:hAnsi="仿宋" w:eastAsia="仿宋" w:cs="仿宋"/>
                <w:szCs w:val="21"/>
              </w:rPr>
            </w:pPr>
            <w:r>
              <w:rPr>
                <w:rFonts w:hint="eastAsia" w:ascii="仿宋" w:hAnsi="仿宋" w:eastAsia="仿宋" w:cs="仿宋"/>
                <w:szCs w:val="21"/>
              </w:rPr>
              <w:t>11.有口袋款式无功能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continue"/>
            <w:tcBorders>
              <w:left w:val="single" w:color="auto" w:sz="4" w:space="0"/>
              <w:right w:val="single" w:color="auto" w:sz="4" w:space="0"/>
            </w:tcBorders>
            <w:noWrap w:val="0"/>
            <w:vAlign w:val="center"/>
          </w:tcPr>
          <w:p>
            <w:pPr>
              <w:rPr>
                <w:rFonts w:hint="eastAsia" w:ascii="仿宋" w:hAnsi="仿宋" w:eastAsia="仿宋" w:cs="仿宋"/>
                <w:szCs w:val="21"/>
              </w:rPr>
            </w:pPr>
          </w:p>
        </w:tc>
        <w:tc>
          <w:tcPr>
            <w:tcW w:w="584" w:type="pct"/>
            <w:vMerge w:val="continue"/>
            <w:tcBorders>
              <w:left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马甲</w:t>
            </w:r>
          </w:p>
        </w:tc>
        <w:tc>
          <w:tcPr>
            <w:tcW w:w="6480" w:type="dxa"/>
            <w:tcBorders>
              <w:top w:val="single" w:color="auto" w:sz="4" w:space="0"/>
              <w:left w:val="single" w:color="auto" w:sz="4" w:space="0"/>
              <w:bottom w:val="single" w:color="auto" w:sz="4" w:space="0"/>
              <w:right w:val="single" w:color="auto" w:sz="4" w:space="0"/>
            </w:tcBorders>
            <w:noWrap w:val="0"/>
            <w:vAlign w:val="top"/>
          </w:tcPr>
          <w:p>
            <w:pPr>
              <w:rPr>
                <w:rFonts w:ascii="仿宋" w:hAnsi="仿宋" w:eastAsia="仿宋" w:cs="仿宋"/>
                <w:szCs w:val="21"/>
              </w:rPr>
            </w:pPr>
            <w:r>
              <w:rPr>
                <w:rFonts w:hint="eastAsia" w:ascii="仿宋" w:hAnsi="仿宋" w:eastAsia="仿宋" w:cs="仿宋"/>
                <w:szCs w:val="21"/>
              </w:rPr>
              <w:t>▲1.颜色：黑色。</w:t>
            </w:r>
          </w:p>
          <w:p>
            <w:pPr>
              <w:rPr>
                <w:rFonts w:ascii="仿宋" w:hAnsi="仿宋" w:eastAsia="仿宋" w:cs="仿宋"/>
                <w:szCs w:val="21"/>
              </w:rPr>
            </w:pPr>
            <w:r>
              <w:rPr>
                <w:rFonts w:hint="eastAsia" w:ascii="仿宋" w:hAnsi="仿宋" w:eastAsia="仿宋" w:cs="仿宋"/>
                <w:szCs w:val="21"/>
              </w:rPr>
              <w:t>▲2.面料成分：粘纤35%、聚酯纤维（含导电纤维）65%（允差±5）</w:t>
            </w:r>
          </w:p>
          <w:p>
            <w:pPr>
              <w:rPr>
                <w:rFonts w:ascii="仿宋" w:hAnsi="仿宋" w:eastAsia="仿宋" w:cs="仿宋"/>
                <w:szCs w:val="21"/>
              </w:rPr>
            </w:pPr>
            <w:r>
              <w:rPr>
                <w:rFonts w:hint="eastAsia" w:ascii="仿宋" w:hAnsi="仿宋" w:eastAsia="仿宋" w:cs="仿宋"/>
                <w:szCs w:val="21"/>
              </w:rPr>
              <w:t>▲3.纱支：50S/2*32S/1（允差±3）</w:t>
            </w:r>
          </w:p>
          <w:p>
            <w:pPr>
              <w:rPr>
                <w:rFonts w:ascii="仿宋" w:hAnsi="仿宋" w:eastAsia="仿宋" w:cs="仿宋"/>
                <w:szCs w:val="21"/>
              </w:rPr>
            </w:pPr>
            <w:r>
              <w:rPr>
                <w:rFonts w:hint="eastAsia" w:ascii="仿宋" w:hAnsi="仿宋" w:eastAsia="仿宋" w:cs="仿宋"/>
                <w:szCs w:val="21"/>
              </w:rPr>
              <w:t>▲4.克重（g/㎡）</w:t>
            </w:r>
            <w:r>
              <w:rPr>
                <w:rFonts w:hint="eastAsia" w:ascii="仿宋" w:hAnsi="仿宋" w:eastAsia="仿宋" w:cs="仿宋"/>
                <w:kern w:val="0"/>
                <w:szCs w:val="21"/>
              </w:rPr>
              <w:t>≥</w:t>
            </w:r>
            <w:r>
              <w:rPr>
                <w:rFonts w:hint="eastAsia" w:ascii="仿宋" w:hAnsi="仿宋" w:eastAsia="仿宋" w:cs="仿宋"/>
                <w:szCs w:val="21"/>
              </w:rPr>
              <w:t>230</w:t>
            </w:r>
          </w:p>
          <w:p>
            <w:pPr>
              <w:rPr>
                <w:rFonts w:ascii="仿宋" w:hAnsi="仿宋" w:eastAsia="仿宋" w:cs="仿宋"/>
                <w:szCs w:val="21"/>
              </w:rPr>
            </w:pPr>
            <w:r>
              <w:rPr>
                <w:rFonts w:hint="eastAsia" w:ascii="仿宋" w:hAnsi="仿宋" w:eastAsia="仿宋" w:cs="仿宋"/>
                <w:szCs w:val="21"/>
              </w:rPr>
              <w:t>▲5.耐水色牢度：变色、沾色≥4级</w:t>
            </w:r>
          </w:p>
          <w:p>
            <w:pPr>
              <w:rPr>
                <w:rFonts w:ascii="仿宋" w:hAnsi="仿宋" w:eastAsia="仿宋" w:cs="仿宋"/>
                <w:szCs w:val="21"/>
              </w:rPr>
            </w:pPr>
            <w:r>
              <w:rPr>
                <w:rFonts w:hint="eastAsia" w:ascii="仿宋" w:hAnsi="仿宋" w:eastAsia="仿宋" w:cs="仿宋"/>
                <w:szCs w:val="21"/>
              </w:rPr>
              <w:t>▲6.耐摩擦色牢度：干摩、湿摩≥3-4级</w:t>
            </w:r>
          </w:p>
          <w:p>
            <w:pPr>
              <w:rPr>
                <w:rFonts w:ascii="仿宋" w:hAnsi="仿宋" w:eastAsia="仿宋" w:cs="仿宋"/>
                <w:szCs w:val="21"/>
              </w:rPr>
            </w:pPr>
            <w:r>
              <w:rPr>
                <w:rFonts w:hint="eastAsia" w:ascii="仿宋" w:hAnsi="仿宋" w:eastAsia="仿宋" w:cs="仿宋"/>
                <w:szCs w:val="21"/>
              </w:rPr>
              <w:t>▲7.耐皂洗色牢度：变色、沾色≥4级</w:t>
            </w:r>
          </w:p>
          <w:p>
            <w:pPr>
              <w:rPr>
                <w:rFonts w:ascii="仿宋" w:hAnsi="仿宋" w:eastAsia="仿宋" w:cs="仿宋"/>
                <w:szCs w:val="21"/>
              </w:rPr>
            </w:pPr>
            <w:r>
              <w:rPr>
                <w:rFonts w:hint="eastAsia" w:ascii="仿宋" w:hAnsi="仿宋" w:eastAsia="仿宋" w:cs="仿宋"/>
                <w:szCs w:val="21"/>
              </w:rPr>
              <w:t>▲8.耐汗渍酸碱色牢度≥4级</w:t>
            </w:r>
          </w:p>
          <w:p>
            <w:pPr>
              <w:rPr>
                <w:rFonts w:ascii="仿宋" w:hAnsi="仿宋" w:eastAsia="仿宋" w:cs="仿宋"/>
                <w:szCs w:val="21"/>
              </w:rPr>
            </w:pPr>
            <w:r>
              <w:rPr>
                <w:rFonts w:hint="eastAsia" w:ascii="仿宋" w:hAnsi="仿宋" w:eastAsia="仿宋" w:cs="仿宋"/>
                <w:szCs w:val="21"/>
              </w:rPr>
              <w:t>▲9.起毛球≥4级</w:t>
            </w:r>
          </w:p>
          <w:p>
            <w:pPr>
              <w:rPr>
                <w:rFonts w:hint="eastAsia" w:ascii="仿宋" w:hAnsi="仿宋" w:eastAsia="仿宋" w:cs="仿宋"/>
                <w:szCs w:val="21"/>
              </w:rPr>
            </w:pPr>
            <w:r>
              <w:rPr>
                <w:rFonts w:hint="eastAsia" w:ascii="仿宋" w:hAnsi="仿宋" w:eastAsia="仿宋" w:cs="仿宋"/>
                <w:szCs w:val="21"/>
              </w:rPr>
              <w:t>10.甲醛、PH、异味、可分解致癌芳香胺染料符合GB18401 B类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393" w:type="pct"/>
            <w:vMerge w:val="continue"/>
            <w:tcBorders>
              <w:left w:val="single" w:color="auto" w:sz="4" w:space="0"/>
              <w:bottom w:val="single" w:color="auto" w:sz="4" w:space="0"/>
              <w:right w:val="single" w:color="auto" w:sz="4" w:space="0"/>
            </w:tcBorders>
            <w:noWrap w:val="0"/>
            <w:vAlign w:val="center"/>
          </w:tcPr>
          <w:p>
            <w:pPr>
              <w:rPr>
                <w:rFonts w:hint="eastAsia" w:ascii="仿宋" w:hAnsi="仿宋" w:eastAsia="仿宋" w:cs="仿宋"/>
                <w:szCs w:val="21"/>
              </w:rPr>
            </w:pPr>
          </w:p>
        </w:tc>
        <w:tc>
          <w:tcPr>
            <w:tcW w:w="584" w:type="pct"/>
            <w:vMerge w:val="continue"/>
            <w:tcBorders>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p>
        </w:tc>
        <w:tc>
          <w:tcPr>
            <w:tcW w:w="532" w:type="pct"/>
            <w:tcBorders>
              <w:top w:val="single" w:color="auto" w:sz="4" w:space="0"/>
              <w:left w:val="single" w:color="auto" w:sz="4" w:space="0"/>
              <w:bottom w:val="single" w:color="auto" w:sz="4" w:space="0"/>
              <w:right w:val="single" w:color="auto" w:sz="4" w:space="0"/>
            </w:tcBorders>
            <w:noWrap w:val="0"/>
            <w:vAlign w:val="center"/>
          </w:tcPr>
          <w:p>
            <w:pPr>
              <w:widowControl/>
              <w:spacing w:line="200" w:lineRule="exact"/>
              <w:jc w:val="center"/>
              <w:rPr>
                <w:rFonts w:hint="eastAsia" w:ascii="仿宋" w:hAnsi="仿宋" w:eastAsia="仿宋" w:cs="仿宋"/>
                <w:kern w:val="0"/>
                <w:szCs w:val="21"/>
              </w:rPr>
            </w:pPr>
            <w:r>
              <w:rPr>
                <w:rFonts w:hint="eastAsia" w:ascii="仿宋" w:hAnsi="仿宋" w:eastAsia="仿宋" w:cs="仿宋"/>
                <w:kern w:val="0"/>
                <w:szCs w:val="21"/>
              </w:rPr>
              <w:t>领带（蓝色、易拉得）</w:t>
            </w:r>
          </w:p>
        </w:tc>
        <w:tc>
          <w:tcPr>
            <w:tcW w:w="6480" w:type="dxa"/>
            <w:tcBorders>
              <w:top w:val="single" w:color="auto" w:sz="4" w:space="0"/>
              <w:left w:val="single" w:color="auto" w:sz="4" w:space="0"/>
              <w:bottom w:val="single" w:color="auto" w:sz="4" w:space="0"/>
              <w:right w:val="single" w:color="auto" w:sz="4" w:space="0"/>
            </w:tcBorders>
            <w:noWrap w:val="0"/>
            <w:vAlign w:val="top"/>
          </w:tcPr>
          <w:p>
            <w:pPr>
              <w:rPr>
                <w:rFonts w:hint="eastAsia" w:ascii="仿宋" w:hAnsi="仿宋" w:eastAsia="仿宋" w:cs="仿宋"/>
                <w:kern w:val="0"/>
                <w:szCs w:val="21"/>
              </w:rPr>
            </w:pPr>
            <w:r>
              <w:rPr>
                <w:rFonts w:hint="eastAsia" w:ascii="仿宋" w:hAnsi="仿宋" w:eastAsia="仿宋" w:cs="仿宋"/>
                <w:kern w:val="0"/>
                <w:szCs w:val="21"/>
              </w:rPr>
              <w:t>1.颜色：蓝色。</w:t>
            </w:r>
          </w:p>
          <w:p>
            <w:pPr>
              <w:rPr>
                <w:rFonts w:hint="eastAsia" w:ascii="仿宋" w:hAnsi="仿宋" w:eastAsia="仿宋" w:cs="仿宋"/>
                <w:szCs w:val="21"/>
              </w:rPr>
            </w:pPr>
            <w:r>
              <w:rPr>
                <w:rFonts w:hint="eastAsia" w:ascii="仿宋" w:hAnsi="仿宋" w:eastAsia="仿宋" w:cs="仿宋"/>
                <w:kern w:val="0"/>
                <w:szCs w:val="21"/>
              </w:rPr>
              <w:t>2.面料成分：100%聚酯纤</w:t>
            </w:r>
          </w:p>
        </w:tc>
      </w:tr>
    </w:tbl>
    <w:p>
      <w:pPr>
        <w:pStyle w:val="66"/>
        <w:spacing w:line="360" w:lineRule="auto"/>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 xml:space="preserve">三、制作工艺要求  </w:t>
      </w:r>
    </w:p>
    <w:p>
      <w:pPr>
        <w:pStyle w:val="20"/>
        <w:autoSpaceDE w:val="0"/>
        <w:autoSpaceDN w:val="0"/>
        <w:adjustRightInd w:val="0"/>
        <w:spacing w:line="360" w:lineRule="auto"/>
        <w:ind w:firstLine="0" w:firstLineChars="0"/>
        <w:jc w:val="left"/>
        <w:rPr>
          <w:rFonts w:hint="eastAsia" w:ascii="宋体" w:hAnsi="宋体" w:cs="宋体"/>
          <w:szCs w:val="21"/>
        </w:rPr>
      </w:pPr>
      <w:r>
        <w:rPr>
          <w:rFonts w:hint="eastAsia" w:ascii="宋体" w:hAnsi="宋体" w:cs="宋体"/>
          <w:szCs w:val="21"/>
        </w:rPr>
        <w:t>5.1.具体款式参照采购人要求量身定制，局部可适当调整和设计。</w:t>
      </w:r>
    </w:p>
    <w:p>
      <w:pPr>
        <w:pStyle w:val="20"/>
        <w:autoSpaceDE w:val="0"/>
        <w:autoSpaceDN w:val="0"/>
        <w:adjustRightInd w:val="0"/>
        <w:spacing w:line="360" w:lineRule="auto"/>
        <w:ind w:firstLine="0" w:firstLineChars="0"/>
        <w:jc w:val="left"/>
        <w:rPr>
          <w:rFonts w:hint="eastAsia" w:ascii="宋体" w:hAnsi="宋体" w:cs="宋体"/>
          <w:szCs w:val="21"/>
        </w:rPr>
      </w:pPr>
      <w:r>
        <w:rPr>
          <w:rFonts w:hint="eastAsia" w:ascii="宋体" w:hAnsi="宋体" w:cs="宋体"/>
          <w:szCs w:val="21"/>
        </w:rPr>
        <w:t>5.2.男女西裤（夏裤除外）、夏裙应有衬里，衬里长至膝盖，男西裤应有大小裤底（垫裆）。</w:t>
      </w:r>
    </w:p>
    <w:p>
      <w:pPr>
        <w:pStyle w:val="20"/>
        <w:autoSpaceDE w:val="0"/>
        <w:autoSpaceDN w:val="0"/>
        <w:adjustRightInd w:val="0"/>
        <w:spacing w:line="360" w:lineRule="auto"/>
        <w:ind w:firstLine="0" w:firstLineChars="0"/>
        <w:jc w:val="left"/>
        <w:rPr>
          <w:rFonts w:hint="eastAsia" w:ascii="宋体" w:hAnsi="宋体" w:cs="宋体"/>
          <w:szCs w:val="21"/>
        </w:rPr>
      </w:pPr>
      <w:r>
        <w:rPr>
          <w:rFonts w:hint="eastAsia" w:ascii="宋体" w:hAnsi="宋体" w:cs="宋体"/>
          <w:szCs w:val="21"/>
        </w:rPr>
        <w:t>5.3.服饰要求精做，送达的职业装应为成品，无次品，并根据事先确定的版型及员工提出的裤长要求完成裤脚边缝合工序。</w:t>
      </w:r>
    </w:p>
    <w:p>
      <w:pPr>
        <w:pStyle w:val="20"/>
        <w:autoSpaceDE w:val="0"/>
        <w:autoSpaceDN w:val="0"/>
        <w:adjustRightInd w:val="0"/>
        <w:spacing w:line="360" w:lineRule="auto"/>
        <w:ind w:firstLine="0" w:firstLineChars="0"/>
        <w:jc w:val="left"/>
        <w:rPr>
          <w:rFonts w:hint="eastAsia" w:ascii="宋体" w:hAnsi="宋体" w:cs="宋体"/>
          <w:szCs w:val="21"/>
        </w:rPr>
      </w:pPr>
      <w:r>
        <w:rPr>
          <w:rFonts w:hint="eastAsia" w:ascii="宋体" w:hAnsi="宋体" w:cs="宋体"/>
          <w:szCs w:val="21"/>
        </w:rPr>
        <w:t>5.4.所提供的服装能经多次洗涤而不褪色、不起毛球、不易褶皱、无裂缝、不变形；配件不易脱落、破损。覆粘合衬的部位，剥离强度应≥6N/(2.5cm×10cm)；缝制强力的纰裂程度≤0.6cm。</w:t>
      </w:r>
    </w:p>
    <w:p>
      <w:pPr>
        <w:pStyle w:val="20"/>
        <w:autoSpaceDE w:val="0"/>
        <w:autoSpaceDN w:val="0"/>
        <w:adjustRightInd w:val="0"/>
        <w:spacing w:line="360" w:lineRule="auto"/>
        <w:ind w:firstLine="0" w:firstLineChars="0"/>
        <w:jc w:val="left"/>
        <w:rPr>
          <w:rFonts w:hint="eastAsia" w:ascii="宋体" w:hAnsi="宋体" w:cs="宋体"/>
          <w:szCs w:val="21"/>
        </w:rPr>
      </w:pPr>
      <w:r>
        <w:rPr>
          <w:rFonts w:hint="eastAsia" w:ascii="宋体" w:hAnsi="宋体" w:cs="宋体"/>
          <w:szCs w:val="21"/>
        </w:rPr>
        <w:t>5.5.整烫要求。各部位熨烫平服、整洁，无线头、亮光，采用粘合衬的部位不渗胶、不脱胶。</w:t>
      </w:r>
    </w:p>
    <w:p>
      <w:pPr>
        <w:pStyle w:val="20"/>
        <w:autoSpaceDE w:val="0"/>
        <w:autoSpaceDN w:val="0"/>
        <w:adjustRightInd w:val="0"/>
        <w:spacing w:line="360" w:lineRule="auto"/>
        <w:ind w:firstLine="0" w:firstLineChars="0"/>
        <w:jc w:val="left"/>
        <w:rPr>
          <w:rFonts w:hint="eastAsia" w:ascii="宋体" w:hAnsi="宋体" w:cs="宋体"/>
          <w:szCs w:val="21"/>
        </w:rPr>
      </w:pPr>
      <w:r>
        <w:rPr>
          <w:rFonts w:hint="eastAsia" w:ascii="宋体" w:hAnsi="宋体" w:cs="宋体"/>
          <w:szCs w:val="21"/>
        </w:rPr>
        <w:t>5.6.西装制作工艺</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1424"/>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546" w:type="pct"/>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外观</w:t>
            </w:r>
          </w:p>
        </w:tc>
        <w:tc>
          <w:tcPr>
            <w:tcW w:w="78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整体</w:t>
            </w:r>
          </w:p>
        </w:tc>
        <w:tc>
          <w:tcPr>
            <w:tcW w:w="3672"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款式时尚、采用高档西装精致工艺。服装丰满挺括、穿着舒适、立体感强。外观平服、左右对称。无疵点污渍，极光，线头浮线。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1"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20" w:firstLineChars="200"/>
              <w:jc w:val="center"/>
              <w:rPr>
                <w:rFonts w:hint="eastAsia" w:ascii="宋体" w:hAnsi="宋体" w:cs="宋体"/>
                <w:szCs w:val="21"/>
              </w:rPr>
            </w:pPr>
          </w:p>
        </w:tc>
        <w:tc>
          <w:tcPr>
            <w:tcW w:w="78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锁眼钉扣</w:t>
            </w:r>
          </w:p>
        </w:tc>
        <w:tc>
          <w:tcPr>
            <w:tcW w:w="3672"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位置准确，扣眼整齐，光洁，钉扣牢固。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20" w:firstLineChars="200"/>
              <w:jc w:val="center"/>
              <w:rPr>
                <w:rFonts w:hint="eastAsia" w:ascii="宋体" w:hAnsi="宋体" w:cs="宋体"/>
                <w:szCs w:val="21"/>
              </w:rPr>
            </w:pPr>
          </w:p>
        </w:tc>
        <w:tc>
          <w:tcPr>
            <w:tcW w:w="78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领</w:t>
            </w:r>
          </w:p>
        </w:tc>
        <w:tc>
          <w:tcPr>
            <w:tcW w:w="36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Cs w:val="21"/>
              </w:rPr>
            </w:pPr>
            <w:r>
              <w:rPr>
                <w:rFonts w:hint="eastAsia" w:ascii="宋体" w:hAnsi="宋体" w:cs="宋体"/>
                <w:szCs w:val="21"/>
              </w:rPr>
              <w:t>左右对称，不起皱，领角不外翘，后领盖过领口线，驳头左右对称，表面平服。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20" w:firstLineChars="200"/>
              <w:jc w:val="center"/>
              <w:rPr>
                <w:rFonts w:hint="eastAsia" w:ascii="宋体" w:hAnsi="宋体" w:cs="宋体"/>
                <w:szCs w:val="21"/>
              </w:rPr>
            </w:pPr>
          </w:p>
        </w:tc>
        <w:tc>
          <w:tcPr>
            <w:tcW w:w="78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袖</w:t>
            </w:r>
          </w:p>
        </w:tc>
        <w:tc>
          <w:tcPr>
            <w:tcW w:w="36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Cs w:val="21"/>
              </w:rPr>
            </w:pPr>
            <w:r>
              <w:rPr>
                <w:rFonts w:hint="eastAsia" w:ascii="宋体" w:hAnsi="宋体" w:cs="宋体"/>
                <w:szCs w:val="21"/>
              </w:rPr>
              <w:t>袖笼不起皱，袖子自然下垂、长度合适，袖侧缝平服，里布滴缝牢固。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6"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20" w:firstLineChars="200"/>
              <w:jc w:val="center"/>
              <w:rPr>
                <w:rFonts w:hint="eastAsia" w:ascii="宋体" w:hAnsi="宋体" w:cs="宋体"/>
                <w:szCs w:val="21"/>
              </w:rPr>
            </w:pPr>
          </w:p>
        </w:tc>
        <w:tc>
          <w:tcPr>
            <w:tcW w:w="78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大身</w:t>
            </w:r>
          </w:p>
        </w:tc>
        <w:tc>
          <w:tcPr>
            <w:tcW w:w="36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r>
              <w:rPr>
                <w:rFonts w:hint="eastAsia" w:ascii="宋体" w:hAnsi="宋体" w:cs="宋体"/>
                <w:szCs w:val="21"/>
              </w:rPr>
              <w:t>面里布背缝、摆缝、肩缝、下摆车缝牢固，前身平挺，收省平直，止口垂直，手巾袋平服，口袋嵌线一致牢固，袋盖对称不外翘。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546" w:type="pct"/>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尺寸</w:t>
            </w:r>
          </w:p>
        </w:tc>
        <w:tc>
          <w:tcPr>
            <w:tcW w:w="78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长度</w:t>
            </w:r>
          </w:p>
        </w:tc>
        <w:tc>
          <w:tcPr>
            <w:tcW w:w="36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Cs w:val="21"/>
              </w:rPr>
            </w:pPr>
            <w:r>
              <w:rPr>
                <w:rFonts w:hint="eastAsia" w:ascii="宋体" w:hAnsi="宋体" w:cs="宋体"/>
                <w:szCs w:val="21"/>
              </w:rPr>
              <w:t>误差范围：衣长和袖长正负0.5cm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20" w:firstLineChars="200"/>
              <w:jc w:val="center"/>
              <w:rPr>
                <w:rFonts w:hint="eastAsia" w:ascii="宋体" w:hAnsi="宋体" w:cs="宋体"/>
                <w:szCs w:val="21"/>
              </w:rPr>
            </w:pPr>
          </w:p>
        </w:tc>
        <w:tc>
          <w:tcPr>
            <w:tcW w:w="78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围度</w:t>
            </w:r>
          </w:p>
        </w:tc>
        <w:tc>
          <w:tcPr>
            <w:tcW w:w="36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rPr>
                <w:rFonts w:hint="eastAsia" w:ascii="宋体" w:hAnsi="宋体" w:cs="宋体"/>
                <w:szCs w:val="21"/>
              </w:rPr>
            </w:pPr>
            <w:r>
              <w:rPr>
                <w:rFonts w:hint="eastAsia" w:ascii="宋体" w:hAnsi="宋体" w:cs="宋体"/>
                <w:szCs w:val="21"/>
              </w:rPr>
              <w:t>误差范围：胸围、中腰、下摆正负1cm，肩宽0.5cm</w:t>
            </w:r>
          </w:p>
        </w:tc>
      </w:tr>
    </w:tbl>
    <w:p>
      <w:pPr>
        <w:pStyle w:val="20"/>
        <w:autoSpaceDE w:val="0"/>
        <w:autoSpaceDN w:val="0"/>
        <w:adjustRightInd w:val="0"/>
        <w:spacing w:line="360" w:lineRule="auto"/>
        <w:ind w:firstLine="0" w:firstLineChars="0"/>
        <w:jc w:val="left"/>
        <w:rPr>
          <w:rFonts w:hint="eastAsia" w:ascii="宋体" w:hAnsi="宋体" w:cs="宋体"/>
          <w:szCs w:val="21"/>
        </w:rPr>
      </w:pPr>
      <w:r>
        <w:rPr>
          <w:rFonts w:hint="eastAsia" w:ascii="宋体" w:hAnsi="宋体" w:cs="宋体"/>
          <w:szCs w:val="21"/>
        </w:rPr>
        <w:t>5.7.西裤（裙）制作工艺</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1407"/>
        <w:gridCol w:w="6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46" w:type="pct"/>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外观</w:t>
            </w:r>
          </w:p>
        </w:tc>
        <w:tc>
          <w:tcPr>
            <w:tcW w:w="7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整体</w:t>
            </w:r>
          </w:p>
        </w:tc>
        <w:tc>
          <w:tcPr>
            <w:tcW w:w="3681"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采用高档西裤（裙）精做工艺。衣身挺括、穿着舒适。外观平服、烫迹线直顺、左右对称。无疵点污渍，极光，线头浮线。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裤里</w:t>
            </w:r>
          </w:p>
        </w:tc>
        <w:tc>
          <w:tcPr>
            <w:tcW w:w="3681"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 xml:space="preserve">平服整洁，松紧适宜，位置准确牢固，里袋平服。大小裤底平服，后缝缉双线。缝线与面料相适应。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前后身</w:t>
            </w:r>
          </w:p>
        </w:tc>
        <w:tc>
          <w:tcPr>
            <w:tcW w:w="3681"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前后挺缝丝绺正直平服，左右对称。摆缝与下裆缝在中裆以下对准，左右裤脚长短，大小一致。贴脚布居中，进出适宜。栋缝顺直，松紧适宜，袋口平服，封口牢固，斜袋垫布须对条格。后袋位准确，左右对称，嵌线宽度一致，封口四角清晰，套结牢固。下裆缝顺直，无吊紧。后缝松紧一致，裆下十字缝须对准。覆粘合衬部位不允许脱胶、渗透、渗胶及起皱。</w:t>
            </w:r>
          </w:p>
          <w:p>
            <w:pPr>
              <w:spacing w:line="360" w:lineRule="auto"/>
              <w:rPr>
                <w:rFonts w:hint="eastAsia" w:ascii="宋体" w:hAnsi="宋体" w:cs="宋体"/>
                <w:szCs w:val="21"/>
              </w:rPr>
            </w:pPr>
            <w:r>
              <w:rPr>
                <w:rFonts w:hint="eastAsia" w:ascii="宋体" w:hAnsi="宋体" w:cs="宋体"/>
                <w:szCs w:val="21"/>
              </w:rPr>
              <w:t>（女裙如果有开叉，要求：开叉平服顺直，不翻不扣，左右长短。）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裤腰</w:t>
            </w:r>
          </w:p>
        </w:tc>
        <w:tc>
          <w:tcPr>
            <w:tcW w:w="3681"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裤腰顺直，宽窄一致，不起皱，面里衬平服，松紧适宜。裤襻位置准确、牢固，松紧适宜。前身裥及后身省距离和大小左右相同。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门襟</w:t>
            </w:r>
          </w:p>
        </w:tc>
        <w:tc>
          <w:tcPr>
            <w:tcW w:w="3681"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小裆封口平服，套结牢固，缉线顺直清晰。门里襟长短一致，贴门襻松紧适宜不外露。里襟平服，尖嘴圆头准确。面里衬平服，松紧适宜。拉链松紧适宜，拉链布不外露。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4"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扣眼</w:t>
            </w:r>
          </w:p>
        </w:tc>
        <w:tc>
          <w:tcPr>
            <w:tcW w:w="3681"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位置准确，扣眼整齐，光洁，钉扣牢固。裤钩钉牢，位置准确。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 w:hRule="atLeast"/>
          <w:jc w:val="center"/>
        </w:trPr>
        <w:tc>
          <w:tcPr>
            <w:tcW w:w="546" w:type="pct"/>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尺寸</w:t>
            </w:r>
          </w:p>
        </w:tc>
        <w:tc>
          <w:tcPr>
            <w:tcW w:w="7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长度</w:t>
            </w:r>
          </w:p>
        </w:tc>
        <w:tc>
          <w:tcPr>
            <w:tcW w:w="3681"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误差范围：裤长正负1cm，裙长正负0.5cm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772"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围度</w:t>
            </w:r>
          </w:p>
        </w:tc>
        <w:tc>
          <w:tcPr>
            <w:tcW w:w="3681"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误差范围：腰围、臀围正负1cm</w:t>
            </w:r>
          </w:p>
        </w:tc>
      </w:tr>
    </w:tbl>
    <w:p>
      <w:pPr>
        <w:pStyle w:val="20"/>
        <w:autoSpaceDE w:val="0"/>
        <w:autoSpaceDN w:val="0"/>
        <w:adjustRightInd w:val="0"/>
        <w:spacing w:line="360" w:lineRule="auto"/>
        <w:ind w:firstLine="0" w:firstLineChars="0"/>
        <w:jc w:val="left"/>
        <w:rPr>
          <w:rFonts w:hint="eastAsia" w:ascii="宋体" w:hAnsi="宋体" w:cs="宋体"/>
          <w:szCs w:val="21"/>
        </w:rPr>
      </w:pPr>
      <w:r>
        <w:rPr>
          <w:rFonts w:hint="eastAsia" w:ascii="宋体" w:hAnsi="宋体" w:cs="宋体"/>
          <w:szCs w:val="21"/>
        </w:rPr>
        <w:t>5.8.衬衣制作工艺要求</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1409"/>
        <w:gridCol w:w="6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46" w:type="pct"/>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外观</w:t>
            </w:r>
          </w:p>
        </w:tc>
        <w:tc>
          <w:tcPr>
            <w:tcW w:w="773"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整体</w:t>
            </w:r>
          </w:p>
        </w:tc>
        <w:tc>
          <w:tcPr>
            <w:tcW w:w="3680"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衣身平服、穿着舒适，造型线条优雅大方，采用高档精做工艺。左右对称，面料无疵点，无色差，无疵点污渍，极光，线头浮线。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3"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辅料</w:t>
            </w:r>
          </w:p>
        </w:tc>
        <w:tc>
          <w:tcPr>
            <w:tcW w:w="3680"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缝线、粘合衬、扣等与面料性能匹配，颜色一致。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3"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领子</w:t>
            </w:r>
          </w:p>
        </w:tc>
        <w:tc>
          <w:tcPr>
            <w:tcW w:w="3680"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领面平服，松紧适宜，无外翻内扣。领角大小一致，领尖到位，外形圆顺，左右对称。领衬粘合质量高，不起泡、不渗胶。明线顺直，无跳线，接线。止口无反吐，领头大小适宜。绱领子定位准确，不偏斜，底领不外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3"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门襟</w:t>
            </w:r>
          </w:p>
        </w:tc>
        <w:tc>
          <w:tcPr>
            <w:tcW w:w="3680"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平服整洁，松紧适宜，宽窄一致，线路顺直。明线宽窄一致，无接线、断线。门、里衿长短应一致。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0"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3" w:type="pct"/>
            <w:tcBorders>
              <w:top w:val="single" w:color="auto" w:sz="4" w:space="0"/>
              <w:left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衣身</w:t>
            </w:r>
          </w:p>
        </w:tc>
        <w:tc>
          <w:tcPr>
            <w:tcW w:w="3680" w:type="pct"/>
            <w:tcBorders>
              <w:top w:val="single" w:color="auto" w:sz="4" w:space="0"/>
              <w:left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双层过肩，内外平服，松紧适宜。口袋位置端正，明线顺直，封口大小一致、牢固。底摆折边宽窄一致，线路顺直。绱袖子平服，左右对称，袖底十字处相对。袖开叉顺直，长短宽窄对称。袖头线路顺直，止口无反吐，眼与扣位相对。两袖长短大型一致、对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3"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缝制</w:t>
            </w:r>
          </w:p>
        </w:tc>
        <w:tc>
          <w:tcPr>
            <w:tcW w:w="3680"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各部位线路顺直，明线宽窄一致，针距密度符合规程要求，缝线牢固，缝修大小一致，缝合吃势均匀不起绺，无毛漏开线、止口倒吐。对条、对格、对花部位符合规定。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773"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扣眼</w:t>
            </w:r>
          </w:p>
        </w:tc>
        <w:tc>
          <w:tcPr>
            <w:tcW w:w="3680"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位置准确，扣眼间距均匀。扣眼整齐光洁，锁眼无漏针、断线，开刀利落，无线毛。钉扣牢固，扣大小一致，无残扣。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 w:hRule="atLeast"/>
          <w:jc w:val="center"/>
        </w:trPr>
        <w:tc>
          <w:tcPr>
            <w:tcW w:w="546" w:type="pct"/>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尺寸</w:t>
            </w:r>
          </w:p>
        </w:tc>
        <w:tc>
          <w:tcPr>
            <w:tcW w:w="773"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长度</w:t>
            </w:r>
          </w:p>
        </w:tc>
        <w:tc>
          <w:tcPr>
            <w:tcW w:w="3680"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误差范围：衣长、袖长0.5cm，规格与量体吻合。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546"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773"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围度</w:t>
            </w:r>
          </w:p>
        </w:tc>
        <w:tc>
          <w:tcPr>
            <w:tcW w:w="3680" w:type="pct"/>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w:rPr>
                <w:rFonts w:hint="eastAsia" w:ascii="宋体" w:hAnsi="宋体" w:cs="宋体"/>
                <w:szCs w:val="21"/>
              </w:rPr>
              <w:t>误差范围：领围正负0.3cm、胸围正负1cm，规格与量体吻合。</w:t>
            </w:r>
          </w:p>
        </w:tc>
      </w:tr>
    </w:tbl>
    <w:p>
      <w:pPr>
        <w:spacing w:line="360" w:lineRule="auto"/>
        <w:rPr>
          <w:rFonts w:hint="eastAsia" w:ascii="新宋体" w:hAnsi="新宋体" w:eastAsia="新宋体"/>
          <w:sz w:val="24"/>
          <w:szCs w:val="24"/>
        </w:rPr>
      </w:pPr>
    </w:p>
    <w:p/>
    <w:sectPr>
      <w:footerReference r:id="rId4" w:type="first"/>
      <w:footerReference r:id="rId3" w:type="default"/>
      <w:pgSz w:w="11907" w:h="16840"/>
      <w:pgMar w:top="1474" w:right="1418" w:bottom="1247" w:left="1418" w:header="737" w:footer="567" w:gutter="17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0"/>
      </w:pBdr>
      <w:tabs>
        <w:tab w:val="center" w:pos="4153"/>
        <w:tab w:val="right" w:pos="8306"/>
      </w:tabs>
      <w:snapToGrid w:val="0"/>
      <w:spacing w:line="276" w:lineRule="auto"/>
      <w:rPr>
        <w:kern w:val="0"/>
        <w:sz w:val="18"/>
        <w:szCs w:val="18"/>
      </w:rPr>
    </w:pPr>
  </w:p>
  <w:p>
    <w:pPr>
      <w:tabs>
        <w:tab w:val="left" w:pos="2712"/>
      </w:tabs>
      <w:snapToGrid w:val="0"/>
      <w:spacing w:line="360" w:lineRule="auto"/>
      <w:rPr>
        <w:lang w:val="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F07B67"/>
    <w:rsid w:val="0000002E"/>
    <w:rsid w:val="00035FDC"/>
    <w:rsid w:val="000E0AD6"/>
    <w:rsid w:val="000E24B2"/>
    <w:rsid w:val="001E13C0"/>
    <w:rsid w:val="00263955"/>
    <w:rsid w:val="00374611"/>
    <w:rsid w:val="00391D2A"/>
    <w:rsid w:val="003A08F0"/>
    <w:rsid w:val="00584311"/>
    <w:rsid w:val="00634E4A"/>
    <w:rsid w:val="00677542"/>
    <w:rsid w:val="00720994"/>
    <w:rsid w:val="00794215"/>
    <w:rsid w:val="0087030C"/>
    <w:rsid w:val="008C6162"/>
    <w:rsid w:val="00914F23"/>
    <w:rsid w:val="00972346"/>
    <w:rsid w:val="00AC2812"/>
    <w:rsid w:val="00AE721F"/>
    <w:rsid w:val="00B25542"/>
    <w:rsid w:val="00B52D07"/>
    <w:rsid w:val="00BD3F95"/>
    <w:rsid w:val="00BE7455"/>
    <w:rsid w:val="00D71CF8"/>
    <w:rsid w:val="00DF745D"/>
    <w:rsid w:val="00E1055D"/>
    <w:rsid w:val="00E34658"/>
    <w:rsid w:val="00E34D08"/>
    <w:rsid w:val="00F07B67"/>
    <w:rsid w:val="00F5791C"/>
    <w:rsid w:val="00FC0479"/>
    <w:rsid w:val="1BAC04D2"/>
    <w:rsid w:val="272C2AAA"/>
    <w:rsid w:val="3A43493D"/>
    <w:rsid w:val="45E740A7"/>
    <w:rsid w:val="634139D2"/>
    <w:rsid w:val="634728BF"/>
    <w:rsid w:val="6CB54E48"/>
    <w:rsid w:val="7CA32F54"/>
    <w:rsid w:val="7D8F0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9"/>
    <w:pPr>
      <w:spacing w:before="340" w:after="330" w:line="578" w:lineRule="auto"/>
      <w:outlineLvl w:val="0"/>
    </w:pPr>
    <w:rPr>
      <w:kern w:val="44"/>
      <w:sz w:val="44"/>
      <w:szCs w:val="44"/>
    </w:rPr>
  </w:style>
  <w:style w:type="paragraph" w:styleId="5">
    <w:name w:val="heading 2"/>
    <w:basedOn w:val="1"/>
    <w:next w:val="1"/>
    <w:qFormat/>
    <w:uiPriority w:val="99"/>
    <w:pPr>
      <w:keepNext/>
      <w:keepLines/>
      <w:spacing w:before="260" w:after="260" w:line="413" w:lineRule="auto"/>
      <w:outlineLvl w:val="1"/>
    </w:pPr>
    <w:rPr>
      <w:rFonts w:ascii="Arial" w:hAnsi="Arial" w:eastAsia="黑体"/>
      <w:b/>
      <w:sz w:val="32"/>
    </w:rPr>
  </w:style>
  <w:style w:type="paragraph" w:styleId="6">
    <w:name w:val="heading 3"/>
    <w:basedOn w:val="1"/>
    <w:next w:val="1"/>
    <w:qFormat/>
    <w:uiPriority w:val="99"/>
    <w:pPr>
      <w:spacing w:before="260" w:after="260" w:line="413" w:lineRule="auto"/>
      <w:outlineLvl w:val="2"/>
    </w:pPr>
    <w:rPr>
      <w:sz w:val="32"/>
    </w:rPr>
  </w:style>
  <w:style w:type="paragraph" w:styleId="7">
    <w:name w:val="heading 4"/>
    <w:basedOn w:val="1"/>
    <w:next w:val="1"/>
    <w:qFormat/>
    <w:uiPriority w:val="99"/>
    <w:pPr>
      <w:keepNext/>
      <w:keepLines/>
      <w:spacing w:before="280" w:after="290" w:line="376" w:lineRule="auto"/>
      <w:outlineLvl w:val="3"/>
    </w:pPr>
    <w:rPr>
      <w:rFonts w:ascii="Calibri Light" w:hAnsi="Calibri Light"/>
      <w:b/>
      <w:bCs/>
      <w:sz w:val="28"/>
      <w:szCs w:val="28"/>
    </w:rPr>
  </w:style>
  <w:style w:type="paragraph" w:styleId="8">
    <w:name w:val="heading 5"/>
    <w:basedOn w:val="1"/>
    <w:next w:val="1"/>
    <w:qFormat/>
    <w:uiPriority w:val="99"/>
    <w:pPr>
      <w:keepNext/>
      <w:keepLines/>
      <w:spacing w:before="280" w:after="290" w:line="376" w:lineRule="auto"/>
      <w:outlineLvl w:val="4"/>
    </w:pPr>
    <w:rPr>
      <w:b/>
      <w:bCs/>
      <w:sz w:val="28"/>
      <w:szCs w:val="28"/>
    </w:rPr>
  </w:style>
  <w:style w:type="paragraph" w:styleId="9">
    <w:name w:val="heading 6"/>
    <w:basedOn w:val="1"/>
    <w:next w:val="1"/>
    <w:qFormat/>
    <w:uiPriority w:val="99"/>
    <w:pPr>
      <w:keepNext/>
      <w:keepLines/>
      <w:spacing w:before="240" w:after="64" w:line="320" w:lineRule="auto"/>
      <w:outlineLvl w:val="5"/>
    </w:pPr>
    <w:rPr>
      <w:rFonts w:ascii="Calibri Light" w:hAnsi="Calibri Light"/>
      <w:b/>
      <w:bCs/>
      <w:sz w:val="24"/>
      <w:szCs w:val="24"/>
    </w:rPr>
  </w:style>
  <w:style w:type="paragraph" w:styleId="10">
    <w:name w:val="heading 7"/>
    <w:basedOn w:val="1"/>
    <w:next w:val="1"/>
    <w:qFormat/>
    <w:uiPriority w:val="99"/>
    <w:pPr>
      <w:keepNext/>
      <w:keepLines/>
      <w:spacing w:before="240" w:after="64" w:line="320" w:lineRule="auto"/>
      <w:outlineLvl w:val="6"/>
    </w:pPr>
    <w:rPr>
      <w:b/>
      <w:bCs/>
      <w:sz w:val="24"/>
      <w:szCs w:val="24"/>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left="420"/>
    </w:pPr>
    <w:rPr>
      <w:rFonts w:ascii="Calibri" w:hAnsi="Calibri"/>
    </w:rPr>
  </w:style>
  <w:style w:type="paragraph" w:styleId="3">
    <w:name w:val="Body Text Indent"/>
    <w:basedOn w:val="1"/>
    <w:qFormat/>
    <w:uiPriority w:val="0"/>
    <w:pPr>
      <w:spacing w:after="120"/>
      <w:ind w:left="200" w:leftChars="200"/>
    </w:pPr>
    <w:rPr>
      <w:szCs w:val="20"/>
    </w:rPr>
  </w:style>
  <w:style w:type="paragraph" w:styleId="11">
    <w:name w:val="annotation text"/>
    <w:basedOn w:val="1"/>
    <w:link w:val="23"/>
    <w:unhideWhenUsed/>
    <w:qFormat/>
    <w:uiPriority w:val="0"/>
    <w:pPr>
      <w:jc w:val="left"/>
    </w:pPr>
  </w:style>
  <w:style w:type="paragraph" w:styleId="12">
    <w:name w:val="Body Text"/>
    <w:basedOn w:val="1"/>
    <w:next w:val="1"/>
    <w:qFormat/>
    <w:uiPriority w:val="0"/>
    <w:pPr>
      <w:tabs>
        <w:tab w:val="left" w:pos="426"/>
      </w:tabs>
    </w:pPr>
    <w:rPr>
      <w:rFonts w:cs="Times New Roman"/>
      <w:b/>
      <w:bCs/>
      <w:sz w:val="24"/>
    </w:rPr>
  </w:style>
  <w:style w:type="paragraph" w:styleId="13">
    <w:name w:val="footer"/>
    <w:basedOn w:val="1"/>
    <w:link w:val="18"/>
    <w:unhideWhenUsed/>
    <w:qFormat/>
    <w:uiPriority w:val="99"/>
    <w:pPr>
      <w:tabs>
        <w:tab w:val="center" w:pos="4153"/>
        <w:tab w:val="right" w:pos="8306"/>
      </w:tabs>
      <w:snapToGrid w:val="0"/>
      <w:jc w:val="left"/>
    </w:pPr>
    <w:rPr>
      <w:sz w:val="18"/>
      <w:szCs w:val="18"/>
    </w:rPr>
  </w:style>
  <w:style w:type="paragraph" w:styleId="14">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7">
    <w:name w:val="页眉 Char"/>
    <w:basedOn w:val="16"/>
    <w:link w:val="14"/>
    <w:qFormat/>
    <w:uiPriority w:val="99"/>
    <w:rPr>
      <w:sz w:val="18"/>
      <w:szCs w:val="18"/>
    </w:rPr>
  </w:style>
  <w:style w:type="character" w:customStyle="1" w:styleId="18">
    <w:name w:val="页脚 Char"/>
    <w:basedOn w:val="16"/>
    <w:link w:val="13"/>
    <w:qFormat/>
    <w:uiPriority w:val="99"/>
    <w:rPr>
      <w:sz w:val="18"/>
      <w:szCs w:val="18"/>
    </w:rPr>
  </w:style>
  <w:style w:type="character" w:customStyle="1" w:styleId="19">
    <w:name w:val="列出段落 Char"/>
    <w:link w:val="20"/>
    <w:qFormat/>
    <w:locked/>
    <w:uiPriority w:val="34"/>
  </w:style>
  <w:style w:type="paragraph" w:styleId="20">
    <w:name w:val="List Paragraph"/>
    <w:basedOn w:val="1"/>
    <w:link w:val="19"/>
    <w:qFormat/>
    <w:uiPriority w:val="34"/>
    <w:pPr>
      <w:ind w:firstLine="420"/>
    </w:pPr>
  </w:style>
  <w:style w:type="paragraph" w:customStyle="1" w:styleId="21">
    <w:name w:val="正文 首行缩进:  2 字符"/>
    <w:basedOn w:val="1"/>
    <w:link w:val="22"/>
    <w:qFormat/>
    <w:uiPriority w:val="0"/>
    <w:pPr>
      <w:spacing w:line="360" w:lineRule="auto"/>
      <w:ind w:firstLine="480" w:firstLineChars="200"/>
    </w:pPr>
    <w:rPr>
      <w:rFonts w:ascii="Times New Roman" w:hAnsi="Times New Roman"/>
      <w:sz w:val="24"/>
      <w:szCs w:val="20"/>
      <w:lang w:val="zh-CN"/>
    </w:rPr>
  </w:style>
  <w:style w:type="character" w:customStyle="1" w:styleId="22">
    <w:name w:val="正文 首行缩进:  2 字符 Char"/>
    <w:link w:val="21"/>
    <w:qFormat/>
    <w:uiPriority w:val="0"/>
    <w:rPr>
      <w:rFonts w:ascii="Times New Roman" w:hAnsi="Times New Roman" w:eastAsia="宋体" w:cs="Times New Roman"/>
      <w:sz w:val="24"/>
      <w:szCs w:val="20"/>
      <w:lang w:val="zh-CN" w:eastAsia="zh-CN"/>
    </w:rPr>
  </w:style>
  <w:style w:type="character" w:customStyle="1" w:styleId="23">
    <w:name w:val="批注文字 Char"/>
    <w:link w:val="11"/>
    <w:qFormat/>
    <w:uiPriority w:val="0"/>
    <w:rPr>
      <w:rFonts w:ascii="Calibri" w:hAnsi="Calibri" w:eastAsia="宋体"/>
      <w:kern w:val="2"/>
      <w:sz w:val="21"/>
      <w:szCs w:val="22"/>
    </w:rPr>
  </w:style>
  <w:style w:type="character" w:customStyle="1" w:styleId="24">
    <w:name w:val="批注文字 字符"/>
    <w:basedOn w:val="16"/>
    <w:semiHidden/>
    <w:qFormat/>
    <w:uiPriority w:val="99"/>
    <w:rPr>
      <w:rFonts w:ascii="Calibri" w:hAnsi="Calibri" w:eastAsia="宋体"/>
      <w:kern w:val="2"/>
      <w:sz w:val="21"/>
      <w:szCs w:val="22"/>
    </w:rPr>
  </w:style>
  <w:style w:type="paragraph" w:customStyle="1" w:styleId="25">
    <w:name w:val="正文（绿盟科技）"/>
    <w:qFormat/>
    <w:uiPriority w:val="0"/>
    <w:pPr>
      <w:spacing w:line="300" w:lineRule="auto"/>
    </w:pPr>
    <w:rPr>
      <w:rFonts w:ascii="Arial" w:hAnsi="Arial" w:eastAsia="宋体" w:cs="Times New Roman"/>
      <w:sz w:val="24"/>
      <w:szCs w:val="21"/>
      <w:lang w:val="en-US" w:eastAsia="zh-CN" w:bidi="ar-SA"/>
    </w:rPr>
  </w:style>
  <w:style w:type="paragraph" w:customStyle="1" w:styleId="26">
    <w:name w:val="_Style 22"/>
    <w:basedOn w:val="1"/>
    <w:next w:val="20"/>
    <w:qFormat/>
    <w:uiPriority w:val="34"/>
    <w:pPr>
      <w:ind w:firstLine="420" w:firstLineChars="200"/>
    </w:pPr>
  </w:style>
  <w:style w:type="paragraph" w:customStyle="1" w:styleId="27">
    <w:name w:val="样式 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28">
    <w:name w:val="样式 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29">
    <w:name w:val="样式 7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0">
    <w:name w:val="样式 8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1">
    <w:name w:val="样式 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2">
    <w:name w:val="样式 1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3">
    <w:name w:val="样式 14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4">
    <w:name w:val="样式 小四"/>
    <w:qFormat/>
    <w:uiPriority w:val="0"/>
    <w:pPr>
      <w:widowControl w:val="0"/>
    </w:pPr>
    <w:rPr>
      <w:rFonts w:ascii="宋体" w:hAnsi="Times New Roman" w:eastAsia="宋体" w:cs="Times New Roman"/>
      <w:kern w:val="2"/>
      <w:sz w:val="24"/>
      <w:szCs w:val="21"/>
      <w:lang w:val="en-US" w:eastAsia="zh-CN" w:bidi="ar-SA"/>
    </w:rPr>
  </w:style>
  <w:style w:type="paragraph" w:customStyle="1" w:styleId="35">
    <w:name w:val="样式 1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6">
    <w:name w:val="样式 1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7">
    <w:name w:val="样式 1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8">
    <w:name w:val="样式 20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9">
    <w:name w:val="样式 21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0">
    <w:name w:val="样式 2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1">
    <w:name w:val="样式 2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2">
    <w:name w:val="样式 2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3">
    <w:name w:val="样式 27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4">
    <w:name w:val="样式 1 小四"/>
    <w:qFormat/>
    <w:uiPriority w:val="0"/>
    <w:pPr>
      <w:widowControl w:val="0"/>
    </w:pPr>
    <w:rPr>
      <w:rFonts w:ascii="宋体" w:hAnsi="Times New Roman" w:eastAsia="宋体" w:cs="Times New Roman"/>
      <w:kern w:val="2"/>
      <w:sz w:val="24"/>
      <w:szCs w:val="21"/>
      <w:lang w:val="en-US" w:eastAsia="zh-CN" w:bidi="ar-SA"/>
    </w:rPr>
  </w:style>
  <w:style w:type="paragraph" w:customStyle="1" w:styleId="45">
    <w:name w:val="样式 28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6">
    <w:name w:val="样式 2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7">
    <w:name w:val="样式 3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8">
    <w:name w:val="样式 3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9">
    <w:name w:val="样式 34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0">
    <w:name w:val="样式 3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1">
    <w:name w:val="样式 3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2">
    <w:name w:val="样式 3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3">
    <w:name w:val="样式 40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4">
    <w:name w:val="样式 41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5">
    <w:name w:val="样式 4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6">
    <w:name w:val="样式 4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7">
    <w:name w:val="样式 4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8">
    <w:name w:val="样式 47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9">
    <w:name w:val="样式 48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0">
    <w:name w:val="样式 4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1">
    <w:name w:val="样式 5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2">
    <w:name w:val="样式 5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3">
    <w:name w:val="样式 54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4">
    <w:name w:val="样式 5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character" w:customStyle="1" w:styleId="65">
    <w:name w:val="NormalCharacter"/>
    <w:qFormat/>
    <w:uiPriority w:val="0"/>
  </w:style>
  <w:style w:type="paragraph" w:customStyle="1" w:styleId="66">
    <w:name w:val="Heading2"/>
    <w:basedOn w:val="1"/>
    <w:next w:val="1"/>
    <w:qFormat/>
    <w:uiPriority w:val="0"/>
    <w:rPr>
      <w:rFonts w:ascii="Arial" w:hAnsi="Arial" w:eastAsia="黑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0</Words>
  <Characters>0</Characters>
  <Lines>7</Lines>
  <Paragraphs>18</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2018-07-14T05:06:00Z</dcterms:created>
  <dc:creator>瑞凝信</dc:creator>
  <cp:lastModifiedBy>WF</cp:lastModifiedBy>
  <dcterms:modified xsi:type="dcterms:W3CDTF">2023-04-12T06:28:31Z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commondata">
    <vt:lpwstr>eyJoZGlkIjoiZGU2ZWE1MzJlYzhlMzYwM2NlNjg2NGE5OWUzY2ZhZTgifQ==</vt:lpwstr>
  </property>
  <property fmtid="{D5CDD505-2E9C-101B-9397-08002B2CF9AE}" pid="4" name="ICV">
    <vt:lpwstr>67A707AABC8E43BCBB6AAF145DD7BD28</vt:lpwstr>
  </property>
</Properties>
</file>